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640C7" w14:textId="77CC66F8" w:rsidR="00700350" w:rsidRDefault="00700350" w:rsidP="00700350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3GPP TSG RAN WG1 Meeting #90                                          R1-171</w:t>
      </w:r>
      <w:r w:rsidR="00551745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3812</w:t>
      </w:r>
    </w:p>
    <w:p w14:paraId="59C00ADA" w14:textId="37EAD372" w:rsidR="00700350" w:rsidRDefault="00700350" w:rsidP="00700350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Prague, </w:t>
      </w:r>
      <w:r w:rsidR="00551745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P.R. Czechia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, 21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st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25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August 2017</w:t>
      </w:r>
    </w:p>
    <w:p w14:paraId="5F5E33AB" w14:textId="77777777" w:rsidR="00250AEE" w:rsidRDefault="00250AEE" w:rsidP="00250AEE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>
        <w:rPr>
          <w:rFonts w:ascii="Arial" w:eastAsia="맑은 고딕" w:hAnsi="Arial" w:cs="Arial"/>
          <w:b/>
          <w:sz w:val="22"/>
          <w:szCs w:val="26"/>
        </w:rPr>
        <w:t xml:space="preserve">Source: </w:t>
      </w:r>
      <w:r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3BF10F6C" w14:textId="0E78255F" w:rsidR="00250AEE" w:rsidRDefault="00250AEE" w:rsidP="00250AEE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>
        <w:rPr>
          <w:rFonts w:ascii="Arial" w:eastAsia="맑은 고딕" w:hAnsi="Arial" w:cs="Arial"/>
          <w:b/>
          <w:sz w:val="22"/>
          <w:szCs w:val="26"/>
        </w:rPr>
        <w:tab/>
      </w:r>
      <w:r w:rsidR="00DC11F9">
        <w:rPr>
          <w:rFonts w:ascii="Arial" w:eastAsia="맑은 고딕" w:hAnsi="Arial" w:cs="Arial"/>
          <w:b/>
          <w:sz w:val="22"/>
          <w:szCs w:val="26"/>
        </w:rPr>
        <w:t>Views o</w:t>
      </w:r>
      <w:r w:rsidR="00E1559B">
        <w:rPr>
          <w:rFonts w:ascii="Arial" w:eastAsia="맑은 고딕" w:hAnsi="Arial" w:cs="Arial"/>
          <w:b/>
          <w:sz w:val="22"/>
          <w:szCs w:val="26"/>
        </w:rPr>
        <w:t xml:space="preserve">n </w:t>
      </w:r>
      <w:r>
        <w:rPr>
          <w:rFonts w:ascii="Arial" w:eastAsia="맑은 고딕" w:hAnsi="Arial" w:cs="Arial"/>
          <w:b/>
          <w:sz w:val="22"/>
          <w:szCs w:val="26"/>
        </w:rPr>
        <w:t>DMRS for NR-PDCCH</w:t>
      </w:r>
    </w:p>
    <w:p w14:paraId="29E97615" w14:textId="5CE5C06F" w:rsidR="00250AEE" w:rsidRDefault="00250AEE" w:rsidP="00250AEE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>
        <w:rPr>
          <w:rFonts w:ascii="Arial" w:eastAsia="맑은 고딕" w:hAnsi="Arial" w:cs="Arial"/>
          <w:b/>
          <w:sz w:val="22"/>
          <w:szCs w:val="26"/>
        </w:rPr>
        <w:t>Agenda Item:</w:t>
      </w:r>
      <w:r>
        <w:rPr>
          <w:rFonts w:ascii="Arial" w:eastAsia="맑은 고딕" w:hAnsi="Arial" w:cs="Arial"/>
          <w:b/>
          <w:sz w:val="22"/>
          <w:szCs w:val="26"/>
        </w:rPr>
        <w:tab/>
      </w:r>
      <w:r w:rsidR="003B7983">
        <w:rPr>
          <w:rFonts w:ascii="Arial" w:eastAsia="맑은 고딕" w:hAnsi="Arial" w:cs="Arial"/>
          <w:b/>
          <w:sz w:val="22"/>
          <w:szCs w:val="26"/>
        </w:rPr>
        <w:t>6</w:t>
      </w:r>
      <w:r>
        <w:rPr>
          <w:rFonts w:ascii="Arial" w:eastAsia="맑은 고딕" w:hAnsi="Arial" w:cs="Arial"/>
          <w:b/>
          <w:sz w:val="22"/>
          <w:szCs w:val="26"/>
        </w:rPr>
        <w:t>.1.3.1.1.2   RS structure/mapping</w:t>
      </w:r>
    </w:p>
    <w:p w14:paraId="7C63C0EB" w14:textId="77777777" w:rsidR="00250AEE" w:rsidRDefault="00250AEE" w:rsidP="00250AEE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>
        <w:rPr>
          <w:rFonts w:ascii="Arial" w:eastAsia="맑은 고딕" w:hAnsi="Arial" w:cs="Arial"/>
          <w:b/>
          <w:sz w:val="22"/>
          <w:szCs w:val="26"/>
          <w:lang w:val="pt-BR"/>
        </w:rPr>
        <w:t>Discussion/Decision</w:t>
      </w:r>
    </w:p>
    <w:p w14:paraId="19ECE78B" w14:textId="77777777" w:rsidR="00250AEE" w:rsidRDefault="00250AEE" w:rsidP="00250AEE">
      <w:pPr>
        <w:pStyle w:val="1"/>
        <w:rPr>
          <w:rFonts w:eastAsia="굴림"/>
          <w:lang w:eastAsia="zh-TW"/>
        </w:rPr>
      </w:pPr>
      <w:r>
        <w:rPr>
          <w:lang w:eastAsia="zh-TW"/>
        </w:rPr>
        <w:t>Introduction</w:t>
      </w:r>
    </w:p>
    <w:p w14:paraId="307B6FD3" w14:textId="23363D71" w:rsidR="00250AEE" w:rsidRDefault="00250AEE" w:rsidP="00250AEE">
      <w:pPr>
        <w:wordWrap/>
        <w:spacing w:after="180"/>
        <w:rPr>
          <w:rFonts w:ascii="Times" w:eastAsia="맑은 고딕" w:hAnsi="Times" w:cs="Times"/>
        </w:rPr>
      </w:pPr>
      <w:r w:rsidRPr="009B5267">
        <w:rPr>
          <w:rFonts w:ascii="Times" w:eastAsia="맑은 고딕" w:hAnsi="Times" w:cs="Times"/>
        </w:rPr>
        <w:t xml:space="preserve">The agreements on </w:t>
      </w:r>
      <w:r w:rsidR="00326511">
        <w:rPr>
          <w:rFonts w:ascii="Times" w:eastAsia="맑은 고딕" w:hAnsi="Times" w:cs="Times"/>
        </w:rPr>
        <w:t xml:space="preserve">demodulation RS for </w:t>
      </w:r>
      <w:r w:rsidR="009B5267" w:rsidRPr="009B5267">
        <w:rPr>
          <w:rFonts w:ascii="Times" w:eastAsia="맑은 고딕" w:hAnsi="Times" w:cs="Times"/>
        </w:rPr>
        <w:t xml:space="preserve">NR-PDCCH </w:t>
      </w:r>
      <w:r w:rsidR="00326511">
        <w:rPr>
          <w:rFonts w:ascii="Times" w:eastAsia="맑은 고딕" w:hAnsi="Times" w:cs="Times"/>
        </w:rPr>
        <w:t>and data channels</w:t>
      </w:r>
      <w:r w:rsidR="009B5267" w:rsidRPr="009B5267">
        <w:rPr>
          <w:rFonts w:ascii="Times" w:eastAsia="맑은 고딕" w:hAnsi="Times" w:cs="Times"/>
        </w:rPr>
        <w:t xml:space="preserve"> in RAN1 NR Ad-Hoc#2 are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50AEE" w14:paraId="2B410C14" w14:textId="77777777" w:rsidTr="00250AEE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6A0E" w14:textId="657F53CC" w:rsidR="00527704" w:rsidRPr="009B5267" w:rsidRDefault="00527704" w:rsidP="00527704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u w:val="single"/>
                <w:lang w:val="en-GB" w:eastAsia="ja-JP"/>
              </w:rPr>
            </w:pPr>
            <w:r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Agreement</w:t>
            </w:r>
            <w:r w:rsidR="009B5267"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s for NR-PDCCH DMRS</w:t>
            </w:r>
            <w:r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:</w:t>
            </w:r>
          </w:p>
          <w:p w14:paraId="6A8375BF" w14:textId="77777777" w:rsidR="00527704" w:rsidRPr="00527704" w:rsidRDefault="00527704" w:rsidP="00527704">
            <w:pPr>
              <w:widowControl/>
              <w:numPr>
                <w:ilvl w:val="0"/>
                <w:numId w:val="20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527704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DMRS is mapped on all REGs on all the OFDM symbols of a given PDCCH candidate</w:t>
            </w:r>
          </w:p>
          <w:p w14:paraId="2BD1B9D6" w14:textId="77777777" w:rsidR="00250AEE" w:rsidRDefault="00527704" w:rsidP="00527704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"/>
                <w:szCs w:val="24"/>
                <w:lang w:val="en-GB" w:eastAsia="ja-JP"/>
              </w:rPr>
            </w:pPr>
            <w:r w:rsidRPr="00527704">
              <w:rPr>
                <w:rFonts w:ascii="Times" w:eastAsia="MS Mincho" w:hAnsi="Times" w:cs="Times"/>
                <w:szCs w:val="24"/>
                <w:lang w:val="en-GB" w:eastAsia="ja-JP"/>
              </w:rPr>
              <w:t>The DMRS density is the same on all REGs</w:t>
            </w:r>
          </w:p>
          <w:p w14:paraId="012DD74F" w14:textId="5B50E478" w:rsidR="00527704" w:rsidRPr="009B5267" w:rsidRDefault="00527704" w:rsidP="00527704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u w:val="single"/>
                <w:lang w:val="en-GB" w:eastAsia="ja-JP"/>
              </w:rPr>
            </w:pPr>
            <w:r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Agreements</w:t>
            </w:r>
            <w:r w:rsidR="009B5267"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 xml:space="preserve"> for </w:t>
            </w:r>
            <w:r w:rsid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data</w:t>
            </w:r>
            <w:r w:rsidR="009B5267"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 xml:space="preserve"> DMRS</w:t>
            </w:r>
            <w:r w:rsidRPr="009B5267"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val="en-GB" w:eastAsia="ja-JP"/>
              </w:rPr>
              <w:t>:</w:t>
            </w:r>
          </w:p>
          <w:p w14:paraId="37EFD815" w14:textId="77777777" w:rsidR="009B5267" w:rsidRPr="009B5267" w:rsidRDefault="009B5267" w:rsidP="009B526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 w:cs="Times New Roman"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iCs/>
                <w:kern w:val="0"/>
                <w:szCs w:val="20"/>
                <w:lang w:eastAsia="en-US"/>
              </w:rPr>
              <w:t>The working assumption made in RAN1#89 for DM-RS is updated and agreed as follows for CP-OFDM:</w:t>
            </w:r>
          </w:p>
          <w:p w14:paraId="07416DA8" w14:textId="77777777" w:rsidR="009B5267" w:rsidRPr="009B5267" w:rsidRDefault="009B5267" w:rsidP="009B526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ind w:left="1120"/>
              <w:jc w:val="left"/>
              <w:rPr>
                <w:rFonts w:ascii="Times" w:eastAsia="바탕" w:hAnsi="Times" w:cs="Times New Roman"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iCs/>
                <w:kern w:val="0"/>
                <w:szCs w:val="20"/>
                <w:lang w:eastAsia="en-US"/>
              </w:rPr>
              <w:t>A UE is configured by higher layers with DMRS pattern either from the front-loaded DMRS Configuration type 1 or from the front-loaded DMRS Configuration type 2 for DL/UL:</w:t>
            </w:r>
          </w:p>
          <w:p w14:paraId="74187934" w14:textId="77777777" w:rsidR="009B5267" w:rsidRPr="009B5267" w:rsidRDefault="009B5267" w:rsidP="009B5267">
            <w:pPr>
              <w:widowControl/>
              <w:numPr>
                <w:ilvl w:val="0"/>
                <w:numId w:val="24"/>
              </w:numPr>
              <w:tabs>
                <w:tab w:val="clear" w:pos="360"/>
                <w:tab w:val="num" w:pos="1400"/>
              </w:tabs>
              <w:wordWrap/>
              <w:autoSpaceDE/>
              <w:autoSpaceDN/>
              <w:ind w:left="1400"/>
              <w:jc w:val="left"/>
              <w:rPr>
                <w:rFonts w:ascii="Times" w:eastAsia="바탕" w:hAnsi="Times" w:cs="Times New Roman"/>
                <w:iCs/>
                <w:kern w:val="0"/>
                <w:szCs w:val="20"/>
                <w:lang w:eastAsia="x-none"/>
              </w:rPr>
            </w:pPr>
            <w:r w:rsidRPr="009B5267">
              <w:rPr>
                <w:rFonts w:ascii="Times" w:eastAsia="바탕" w:hAnsi="Times" w:cs="Times New Roman"/>
                <w:iCs/>
                <w:kern w:val="0"/>
                <w:szCs w:val="20"/>
                <w:lang w:eastAsia="x-none"/>
              </w:rPr>
              <w:t>Configuration type 1:</w:t>
            </w:r>
          </w:p>
          <w:p w14:paraId="69EEC26A" w14:textId="77777777" w:rsidR="009B5267" w:rsidRPr="009B5267" w:rsidRDefault="009B5267" w:rsidP="009B5267">
            <w:pPr>
              <w:widowControl/>
              <w:numPr>
                <w:ilvl w:val="0"/>
                <w:numId w:val="22"/>
              </w:numPr>
              <w:tabs>
                <w:tab w:val="num" w:pos="2560"/>
                <w:tab w:val="num" w:pos="5120"/>
              </w:tabs>
              <w:wordWrap/>
              <w:autoSpaceDE/>
              <w:autoSpaceDN/>
              <w:ind w:left="256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One symbol:</w:t>
            </w:r>
          </w:p>
          <w:p w14:paraId="07A54689" w14:textId="77777777" w:rsidR="009B5267" w:rsidRPr="009B5267" w:rsidRDefault="009B5267" w:rsidP="009B5267">
            <w:pPr>
              <w:widowControl/>
              <w:numPr>
                <w:ilvl w:val="1"/>
                <w:numId w:val="22"/>
              </w:numPr>
              <w:tabs>
                <w:tab w:val="num" w:pos="3280"/>
                <w:tab w:val="num" w:pos="5120"/>
              </w:tabs>
              <w:wordWrap/>
              <w:autoSpaceDE/>
              <w:autoSpaceDN/>
              <w:ind w:left="328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Comb 2 + 2 CS, up to 4 ports</w:t>
            </w:r>
          </w:p>
          <w:p w14:paraId="6A8FAA11" w14:textId="77777777" w:rsidR="009B5267" w:rsidRPr="009B5267" w:rsidRDefault="009B5267" w:rsidP="009B5267">
            <w:pPr>
              <w:widowControl/>
              <w:numPr>
                <w:ilvl w:val="0"/>
                <w:numId w:val="22"/>
              </w:numPr>
              <w:tabs>
                <w:tab w:val="num" w:pos="2560"/>
                <w:tab w:val="num" w:pos="5120"/>
              </w:tabs>
              <w:wordWrap/>
              <w:autoSpaceDE/>
              <w:autoSpaceDN/>
              <w:ind w:left="256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Two symbols:</w:t>
            </w:r>
          </w:p>
          <w:p w14:paraId="247C4623" w14:textId="77777777" w:rsidR="009B5267" w:rsidRPr="009B5267" w:rsidRDefault="009B5267" w:rsidP="009B5267">
            <w:pPr>
              <w:widowControl/>
              <w:numPr>
                <w:ilvl w:val="1"/>
                <w:numId w:val="22"/>
              </w:numPr>
              <w:tabs>
                <w:tab w:val="num" w:pos="3280"/>
                <w:tab w:val="num" w:pos="5120"/>
              </w:tabs>
              <w:wordWrap/>
              <w:autoSpaceDE/>
              <w:autoSpaceDN/>
              <w:ind w:left="328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Comb 2 + 2 CS + TD-OCC ({1 1} and {1 -1}), up to 8 ports</w:t>
            </w:r>
          </w:p>
          <w:p w14:paraId="4E9B7F23" w14:textId="77777777" w:rsidR="009B5267" w:rsidRPr="009B5267" w:rsidRDefault="009B5267" w:rsidP="009B5267">
            <w:pPr>
              <w:widowControl/>
              <w:numPr>
                <w:ilvl w:val="2"/>
                <w:numId w:val="22"/>
              </w:numPr>
              <w:tabs>
                <w:tab w:val="num" w:pos="4000"/>
                <w:tab w:val="num" w:pos="5120"/>
              </w:tabs>
              <w:wordWrap/>
              <w:autoSpaceDE/>
              <w:autoSpaceDN/>
              <w:ind w:left="400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Note: It should be possible to schedule up to 4 ports without using both {1</w:t>
            </w:r>
            <w:proofErr w:type="gramStart"/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,1</w:t>
            </w:r>
            <w:proofErr w:type="gramEnd"/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} and {1,-1}.</w:t>
            </w:r>
          </w:p>
          <w:p w14:paraId="3E693410" w14:textId="77777777" w:rsidR="009B5267" w:rsidRPr="009B5267" w:rsidRDefault="009B5267" w:rsidP="009B5267">
            <w:pPr>
              <w:widowControl/>
              <w:numPr>
                <w:ilvl w:val="0"/>
                <w:numId w:val="24"/>
              </w:numPr>
              <w:tabs>
                <w:tab w:val="clear" w:pos="360"/>
                <w:tab w:val="num" w:pos="1400"/>
              </w:tabs>
              <w:wordWrap/>
              <w:autoSpaceDE/>
              <w:autoSpaceDN/>
              <w:ind w:left="1400"/>
              <w:jc w:val="left"/>
              <w:rPr>
                <w:rFonts w:ascii="Times" w:eastAsia="바탕" w:hAnsi="Times" w:cs="Times New Roman"/>
                <w:iCs/>
                <w:kern w:val="0"/>
                <w:szCs w:val="20"/>
                <w:lang w:eastAsia="x-none"/>
              </w:rPr>
            </w:pPr>
            <w:r w:rsidRPr="009B5267">
              <w:rPr>
                <w:rFonts w:ascii="Times" w:eastAsia="바탕" w:hAnsi="Times" w:cs="Times New Roman"/>
                <w:iCs/>
                <w:kern w:val="0"/>
                <w:szCs w:val="20"/>
                <w:lang w:eastAsia="x-none"/>
              </w:rPr>
              <w:t>Configuration type 2:</w:t>
            </w:r>
          </w:p>
          <w:p w14:paraId="64FF1530" w14:textId="77777777" w:rsidR="009B5267" w:rsidRPr="009B5267" w:rsidRDefault="009B5267" w:rsidP="009B5267">
            <w:pPr>
              <w:widowControl/>
              <w:numPr>
                <w:ilvl w:val="0"/>
                <w:numId w:val="22"/>
              </w:numPr>
              <w:tabs>
                <w:tab w:val="num" w:pos="2560"/>
                <w:tab w:val="num" w:pos="5120"/>
              </w:tabs>
              <w:wordWrap/>
              <w:autoSpaceDE/>
              <w:autoSpaceDN/>
              <w:ind w:left="256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One symbol:</w:t>
            </w:r>
          </w:p>
          <w:p w14:paraId="28DCC84D" w14:textId="77777777" w:rsidR="009B5267" w:rsidRPr="009B5267" w:rsidRDefault="009B5267" w:rsidP="009B5267">
            <w:pPr>
              <w:widowControl/>
              <w:numPr>
                <w:ilvl w:val="1"/>
                <w:numId w:val="22"/>
              </w:numPr>
              <w:tabs>
                <w:tab w:val="num" w:pos="3280"/>
                <w:tab w:val="num" w:pos="4400"/>
              </w:tabs>
              <w:wordWrap/>
              <w:autoSpaceDE/>
              <w:autoSpaceDN/>
              <w:ind w:left="328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2-FD-OCC across adjacent REs in the frequency domain, up to 6 ports</w:t>
            </w:r>
          </w:p>
          <w:p w14:paraId="38FD0119" w14:textId="77777777" w:rsidR="009B5267" w:rsidRPr="009B5267" w:rsidRDefault="009B5267" w:rsidP="009B5267">
            <w:pPr>
              <w:widowControl/>
              <w:numPr>
                <w:ilvl w:val="0"/>
                <w:numId w:val="22"/>
              </w:numPr>
              <w:tabs>
                <w:tab w:val="num" w:pos="2560"/>
                <w:tab w:val="num" w:pos="5120"/>
              </w:tabs>
              <w:wordWrap/>
              <w:autoSpaceDE/>
              <w:autoSpaceDN/>
              <w:ind w:left="256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en-US"/>
              </w:rPr>
              <w:t>Two symbols:</w:t>
            </w:r>
          </w:p>
          <w:p w14:paraId="5D1FEEBA" w14:textId="77777777" w:rsidR="009B5267" w:rsidRPr="009B5267" w:rsidRDefault="009B5267" w:rsidP="009B5267">
            <w:pPr>
              <w:widowControl/>
              <w:numPr>
                <w:ilvl w:val="2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</w:pPr>
            <w:r w:rsidRPr="009B5267"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  <w:t>2-FD-OCC across adjacent REs in the frequency domain + TD-OCC (both {1,1} and {1,-1}) up to 12 ports</w:t>
            </w:r>
          </w:p>
          <w:p w14:paraId="2D163CD3" w14:textId="77777777" w:rsidR="009B5267" w:rsidRPr="009B5267" w:rsidRDefault="009B5267" w:rsidP="009B5267">
            <w:pPr>
              <w:widowControl/>
              <w:numPr>
                <w:ilvl w:val="3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</w:pPr>
            <w:r w:rsidRPr="009B5267"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  <w:t>Note: It should be possible to schedule up to 6 ports without using both {1</w:t>
            </w:r>
            <w:proofErr w:type="gramStart"/>
            <w:r w:rsidRPr="009B5267"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  <w:t>,1</w:t>
            </w:r>
            <w:proofErr w:type="gramEnd"/>
            <w:r w:rsidRPr="009B5267">
              <w:rPr>
                <w:rFonts w:ascii="Times" w:eastAsia="바탕" w:hAnsi="Times" w:cs="Times New Roman"/>
                <w:kern w:val="0"/>
                <w:szCs w:val="20"/>
                <w:lang w:val="en-GB" w:eastAsia="en-US"/>
              </w:rPr>
              <w:t>} and {1,-1}.</w:t>
            </w:r>
          </w:p>
          <w:p w14:paraId="492829AB" w14:textId="77777777" w:rsidR="009B5267" w:rsidRPr="009B5267" w:rsidRDefault="009B5267" w:rsidP="009B5267">
            <w:pPr>
              <w:widowControl/>
              <w:numPr>
                <w:ilvl w:val="0"/>
                <w:numId w:val="23"/>
              </w:numPr>
              <w:tabs>
                <w:tab w:val="clear" w:pos="360"/>
                <w:tab w:val="num" w:pos="1400"/>
              </w:tabs>
              <w:wordWrap/>
              <w:autoSpaceDE/>
              <w:autoSpaceDN/>
              <w:ind w:left="140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 xml:space="preserve">From UE perspective, frequency domain </w:t>
            </w:r>
            <w:proofErr w:type="spellStart"/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>CDMed</w:t>
            </w:r>
            <w:proofErr w:type="spellEnd"/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 xml:space="preserve"> DMRS ports are </w:t>
            </w:r>
            <w:proofErr w:type="spellStart"/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>QCLed</w:t>
            </w:r>
            <w:proofErr w:type="spellEnd"/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>.</w:t>
            </w:r>
          </w:p>
          <w:p w14:paraId="24D355BF" w14:textId="77777777" w:rsidR="009B5267" w:rsidRPr="009B5267" w:rsidRDefault="009B5267" w:rsidP="009B5267">
            <w:pPr>
              <w:widowControl/>
              <w:numPr>
                <w:ilvl w:val="0"/>
                <w:numId w:val="23"/>
              </w:numPr>
              <w:tabs>
                <w:tab w:val="clear" w:pos="360"/>
                <w:tab w:val="num" w:pos="1400"/>
              </w:tabs>
              <w:wordWrap/>
              <w:autoSpaceDE/>
              <w:autoSpaceDN/>
              <w:ind w:left="140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>FFS: Whether the front-load DMRS configuration type for a UE for UL and DL can be different or not.</w:t>
            </w:r>
          </w:p>
          <w:p w14:paraId="658B4774" w14:textId="04CA71E0" w:rsidR="00527704" w:rsidRPr="009B5267" w:rsidRDefault="009B5267" w:rsidP="00527704">
            <w:pPr>
              <w:widowControl/>
              <w:numPr>
                <w:ilvl w:val="0"/>
                <w:numId w:val="23"/>
              </w:numPr>
              <w:tabs>
                <w:tab w:val="clear" w:pos="360"/>
                <w:tab w:val="num" w:pos="1400"/>
              </w:tabs>
              <w:wordWrap/>
              <w:autoSpaceDE/>
              <w:autoSpaceDN/>
              <w:ind w:left="1400"/>
              <w:jc w:val="left"/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</w:pPr>
            <w:r w:rsidRPr="009B5267">
              <w:rPr>
                <w:rFonts w:ascii="Times" w:eastAsia="바탕" w:hAnsi="Times" w:cs="Times New Roman"/>
                <w:bCs/>
                <w:iCs/>
                <w:kern w:val="0"/>
                <w:szCs w:val="20"/>
                <w:lang w:eastAsia="x-none"/>
              </w:rPr>
              <w:t>Note: If there are significant complexity/performance issues involved in the above agreements, down-selection can still be discussed</w:t>
            </w:r>
          </w:p>
        </w:tc>
      </w:tr>
    </w:tbl>
    <w:p w14:paraId="7979140F" w14:textId="77777777" w:rsidR="00250AEE" w:rsidRDefault="00250AEE" w:rsidP="00250AEE">
      <w:pPr>
        <w:wordWrap/>
        <w:spacing w:after="0"/>
        <w:jc w:val="left"/>
        <w:rPr>
          <w:rFonts w:ascii="Times" w:eastAsia="맑은 고딕" w:hAnsi="Times" w:cs="Times"/>
        </w:rPr>
      </w:pPr>
    </w:p>
    <w:p w14:paraId="35037784" w14:textId="4AFAEF81" w:rsidR="00250AEE" w:rsidRDefault="00836058" w:rsidP="00250AEE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contribution, we discuss further details </w:t>
      </w:r>
      <w:r>
        <w:rPr>
          <w:rFonts w:ascii="Times" w:eastAsia="맑은 고딕" w:hAnsi="Times" w:cs="Times"/>
        </w:rPr>
        <w:t>on DMRS for NR-PDCCH</w:t>
      </w:r>
      <w:r w:rsidR="009B5267">
        <w:rPr>
          <w:rFonts w:ascii="Times" w:eastAsia="맑은 고딕" w:hAnsi="Times" w:cs="Times"/>
        </w:rPr>
        <w:t xml:space="preserve"> focusing on</w:t>
      </w:r>
      <w:r>
        <w:rPr>
          <w:rFonts w:ascii="Times" w:eastAsia="맑은 고딕" w:hAnsi="Times" w:cs="Times"/>
        </w:rPr>
        <w:t xml:space="preserve"> </w:t>
      </w:r>
      <w:r w:rsidR="009B5267">
        <w:rPr>
          <w:rFonts w:ascii="Times" w:eastAsia="맑은 고딕" w:hAnsi="Times" w:cs="Times"/>
        </w:rPr>
        <w:t>its pattern,</w:t>
      </w:r>
      <w:r>
        <w:rPr>
          <w:rFonts w:ascii="Times" w:eastAsia="맑은 고딕" w:hAnsi="Times" w:cs="Times"/>
        </w:rPr>
        <w:t xml:space="preserve"> scrambling</w:t>
      </w:r>
      <w:r w:rsidR="00DF3C76">
        <w:rPr>
          <w:rFonts w:ascii="Times" w:eastAsia="맑은 고딕" w:hAnsi="Times" w:cs="Times"/>
        </w:rPr>
        <w:t xml:space="preserve"> ID</w:t>
      </w:r>
      <w:r>
        <w:rPr>
          <w:rFonts w:ascii="Times" w:eastAsia="맑은 고딕" w:hAnsi="Times" w:cs="Times"/>
        </w:rPr>
        <w:t xml:space="preserve">, </w:t>
      </w:r>
      <w:r w:rsidR="009B5267">
        <w:rPr>
          <w:rFonts w:ascii="Times" w:eastAsia="맑은 고딕" w:hAnsi="Times" w:cs="Times"/>
        </w:rPr>
        <w:t>and relation with data DMRS.</w:t>
      </w:r>
    </w:p>
    <w:p w14:paraId="333DEA93" w14:textId="77777777" w:rsidR="00836058" w:rsidRPr="009B5267" w:rsidRDefault="00836058" w:rsidP="00250AEE">
      <w:pPr>
        <w:wordWrap/>
        <w:spacing w:after="180"/>
        <w:rPr>
          <w:rFonts w:ascii="Times" w:eastAsia="맑은 고딕" w:hAnsi="Times" w:cs="Times"/>
        </w:rPr>
      </w:pPr>
    </w:p>
    <w:p w14:paraId="610CC45D" w14:textId="77777777" w:rsidR="00250AEE" w:rsidRDefault="00250AEE" w:rsidP="00250AEE">
      <w:pPr>
        <w:pStyle w:val="1"/>
        <w:rPr>
          <w:rFonts w:eastAsia="굴림"/>
        </w:rPr>
      </w:pPr>
      <w:r>
        <w:t>Discussion</w:t>
      </w:r>
    </w:p>
    <w:p w14:paraId="0E0F4BA3" w14:textId="2CB14108" w:rsidR="00250AEE" w:rsidRDefault="00250AEE" w:rsidP="00250AEE">
      <w:pPr>
        <w:pStyle w:val="4"/>
      </w:pPr>
      <w:r>
        <w:rPr>
          <w:rFonts w:hint="eastAsia"/>
        </w:rPr>
        <w:t xml:space="preserve">Relation between </w:t>
      </w:r>
      <w:r w:rsidR="00F50EE2">
        <w:t>NR-</w:t>
      </w:r>
      <w:r>
        <w:rPr>
          <w:rFonts w:hint="eastAsia"/>
        </w:rPr>
        <w:t xml:space="preserve">PDCCH DMRS and </w:t>
      </w:r>
      <w:r>
        <w:t>data</w:t>
      </w:r>
      <w:r>
        <w:rPr>
          <w:rFonts w:hint="eastAsia"/>
        </w:rPr>
        <w:t xml:space="preserve"> DMRS</w:t>
      </w:r>
    </w:p>
    <w:p w14:paraId="77943B8A" w14:textId="43FAC46D" w:rsidR="00250AEE" w:rsidRPr="00250AEE" w:rsidRDefault="00D24C5C" w:rsidP="00186C12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Before detailed discussion on </w:t>
      </w:r>
      <w:r w:rsidR="00CC68BE">
        <w:rPr>
          <w:rFonts w:ascii="Times New Roman" w:eastAsia="맑은 고딕" w:hAnsi="Times New Roman" w:cs="Times New Roman"/>
        </w:rPr>
        <w:t>the NR-</w:t>
      </w:r>
      <w:r>
        <w:rPr>
          <w:rFonts w:ascii="Times New Roman" w:eastAsia="맑은 고딕" w:hAnsi="Times New Roman" w:cs="Times New Roman" w:hint="eastAsia"/>
        </w:rPr>
        <w:t xml:space="preserve">PDCCH DMRS structure, one thing to be </w:t>
      </w:r>
      <w:r>
        <w:rPr>
          <w:rFonts w:ascii="Times New Roman" w:eastAsia="맑은 고딕" w:hAnsi="Times New Roman" w:cs="Times New Roman"/>
        </w:rPr>
        <w:t>clarified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is the relation between the PDCCH DMRS and the data DMRS. </w:t>
      </w:r>
      <w:r w:rsidR="00CC68BE">
        <w:rPr>
          <w:rFonts w:ascii="Times New Roman" w:eastAsia="맑은 고딕" w:hAnsi="Times New Roman" w:cs="Times New Roman"/>
        </w:rPr>
        <w:t>In</w:t>
      </w:r>
      <w:r w:rsidR="00250AEE" w:rsidRPr="00250AEE">
        <w:rPr>
          <w:rFonts w:ascii="Times New Roman" w:eastAsia="맑은 고딕" w:hAnsi="Times New Roman" w:cs="Times New Roman"/>
        </w:rPr>
        <w:t xml:space="preserve"> the last </w:t>
      </w:r>
      <w:r w:rsidR="00CC68BE">
        <w:rPr>
          <w:rFonts w:ascii="Times New Roman" w:eastAsia="맑은 고딕" w:hAnsi="Times New Roman" w:cs="Times New Roman"/>
        </w:rPr>
        <w:t xml:space="preserve">two </w:t>
      </w:r>
      <w:r w:rsidR="00250AEE" w:rsidRPr="00250AEE">
        <w:rPr>
          <w:rFonts w:ascii="Times New Roman" w:eastAsia="맑은 고딕" w:hAnsi="Times New Roman" w:cs="Times New Roman"/>
        </w:rPr>
        <w:t>RAN1 meeting</w:t>
      </w:r>
      <w:r w:rsidR="00CC68BE">
        <w:rPr>
          <w:rFonts w:ascii="Times New Roman" w:eastAsia="맑은 고딕" w:hAnsi="Times New Roman" w:cs="Times New Roman"/>
        </w:rPr>
        <w:t>s</w:t>
      </w:r>
      <w:r w:rsidR="00250AEE" w:rsidRPr="00250AEE">
        <w:rPr>
          <w:rFonts w:ascii="Times New Roman" w:eastAsia="맑은 고딕" w:hAnsi="Times New Roman" w:cs="Times New Roman"/>
        </w:rPr>
        <w:t>,</w:t>
      </w:r>
      <w:r w:rsidR="00CC68BE">
        <w:rPr>
          <w:rFonts w:ascii="Times New Roman" w:eastAsia="맑은 고딕" w:hAnsi="Times New Roman" w:cs="Times New Roman"/>
        </w:rPr>
        <w:t xml:space="preserve"> two DMRS configuration types for the front-loaded DMRS were agreed to be supported</w:t>
      </w:r>
      <w:r w:rsidR="00186C12">
        <w:rPr>
          <w:rFonts w:ascii="Times New Roman" w:eastAsia="맑은 고딕" w:hAnsi="Times New Roman" w:cs="Times New Roman"/>
        </w:rPr>
        <w:t xml:space="preserve">. Their patterns are generated based on either </w:t>
      </w:r>
      <w:r w:rsidR="00466465">
        <w:rPr>
          <w:rFonts w:ascii="Times New Roman" w:eastAsia="맑은 고딕" w:hAnsi="Times New Roman" w:cs="Times New Roman"/>
        </w:rPr>
        <w:t>IFDM</w:t>
      </w:r>
      <w:r w:rsidR="00186C12">
        <w:rPr>
          <w:rFonts w:ascii="Times New Roman" w:eastAsia="맑은 고딕" w:hAnsi="Times New Roman" w:cs="Times New Roman"/>
        </w:rPr>
        <w:t xml:space="preserve"> or</w:t>
      </w:r>
      <w:r w:rsidR="00466465">
        <w:rPr>
          <w:rFonts w:ascii="Times New Roman" w:eastAsia="맑은 고딕" w:hAnsi="Times New Roman" w:cs="Times New Roman"/>
        </w:rPr>
        <w:t xml:space="preserve"> FD-OCC</w:t>
      </w:r>
      <w:r w:rsidR="00186C12">
        <w:rPr>
          <w:rFonts w:ascii="Times New Roman" w:eastAsia="맑은 고딕" w:hAnsi="Times New Roman" w:cs="Times New Roman"/>
        </w:rPr>
        <w:t xml:space="preserve"> in the one symbol case and can be extended to two symbols </w:t>
      </w:r>
      <w:r w:rsidR="00E3730E">
        <w:rPr>
          <w:rFonts w:ascii="Times New Roman" w:eastAsia="맑은 고딕" w:hAnsi="Times New Roman" w:cs="Times New Roman"/>
        </w:rPr>
        <w:t>by the combination with</w:t>
      </w:r>
      <w:r w:rsidR="00186C12">
        <w:rPr>
          <w:rFonts w:ascii="Times New Roman" w:eastAsia="맑은 고딕" w:hAnsi="Times New Roman" w:cs="Times New Roman"/>
        </w:rPr>
        <w:t xml:space="preserve"> TD-OCC.</w:t>
      </w:r>
      <w:r w:rsidR="00250AEE" w:rsidRPr="00250AEE">
        <w:rPr>
          <w:rFonts w:ascii="Times New Roman" w:eastAsia="맑은 고딕" w:hAnsi="Times New Roman" w:cs="Times New Roman"/>
        </w:rPr>
        <w:t xml:space="preserve"> </w:t>
      </w:r>
      <w:r w:rsidR="00186C12">
        <w:rPr>
          <w:rFonts w:ascii="Times New Roman" w:eastAsia="맑은 고딕" w:hAnsi="Times New Roman" w:cs="Times New Roman"/>
        </w:rPr>
        <w:t xml:space="preserve">Then, </w:t>
      </w:r>
      <w:r w:rsidR="00E3730E">
        <w:rPr>
          <w:rFonts w:ascii="Times New Roman" w:eastAsia="맑은 고딕" w:hAnsi="Times New Roman" w:cs="Times New Roman"/>
        </w:rPr>
        <w:t>a</w:t>
      </w:r>
      <w:r w:rsidR="00250AEE" w:rsidRPr="00250AEE">
        <w:rPr>
          <w:rFonts w:ascii="Times New Roman" w:eastAsia="맑은 고딕" w:hAnsi="Times New Roman" w:cs="Times New Roman"/>
        </w:rPr>
        <w:t xml:space="preserve"> </w:t>
      </w:r>
      <w:r w:rsidR="00E3730E">
        <w:rPr>
          <w:rFonts w:ascii="Times New Roman" w:eastAsia="맑은 고딕" w:hAnsi="Times New Roman" w:cs="Times New Roman"/>
        </w:rPr>
        <w:t xml:space="preserve">following </w:t>
      </w:r>
      <w:r w:rsidR="00250AEE" w:rsidRPr="00250AEE">
        <w:rPr>
          <w:rFonts w:ascii="Times New Roman" w:eastAsia="맑은 고딕" w:hAnsi="Times New Roman" w:cs="Times New Roman"/>
        </w:rPr>
        <w:t xml:space="preserve">question is whether to apply these patterns to </w:t>
      </w:r>
      <w:r>
        <w:rPr>
          <w:rFonts w:ascii="Times New Roman" w:eastAsia="맑은 고딕" w:hAnsi="Times New Roman" w:cs="Times New Roman"/>
        </w:rPr>
        <w:t xml:space="preserve">the </w:t>
      </w:r>
      <w:r w:rsidR="00250AEE" w:rsidRPr="00250AEE">
        <w:rPr>
          <w:rFonts w:ascii="Times New Roman" w:eastAsia="맑은 고딕" w:hAnsi="Times New Roman" w:cs="Times New Roman"/>
        </w:rPr>
        <w:t>PDCCH DMRS as well.</w:t>
      </w:r>
    </w:p>
    <w:p w14:paraId="6B2D8833" w14:textId="1E517140" w:rsidR="00836058" w:rsidRDefault="00D24C5C" w:rsidP="001C153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lastRenderedPageBreak/>
        <w:t>For</w:t>
      </w:r>
      <w:r w:rsidR="00D52E22">
        <w:rPr>
          <w:rFonts w:ascii="Times New Roman" w:eastAsia="맑은 고딕" w:hAnsi="Times New Roman" w:cs="Times New Roman"/>
        </w:rPr>
        <w:t xml:space="preserve"> the case of</w:t>
      </w:r>
      <w:r w:rsidR="00DE09F6">
        <w:rPr>
          <w:rFonts w:ascii="Times New Roman" w:eastAsia="맑은 고딕" w:hAnsi="Times New Roman" w:cs="Times New Roman" w:hint="eastAsia"/>
        </w:rPr>
        <w:t xml:space="preserve"> short d</w:t>
      </w:r>
      <w:r w:rsidR="00DE09F6">
        <w:rPr>
          <w:rFonts w:ascii="Times New Roman" w:eastAsia="맑은 고딕" w:hAnsi="Times New Roman" w:cs="Times New Roman"/>
        </w:rPr>
        <w:t xml:space="preserve">uration PDSCH scheduling, </w:t>
      </w:r>
      <w:r>
        <w:rPr>
          <w:rFonts w:ascii="Times New Roman" w:eastAsia="맑은 고딕" w:hAnsi="Times New Roman" w:cs="Times New Roman"/>
        </w:rPr>
        <w:t xml:space="preserve">the </w:t>
      </w:r>
      <w:r w:rsidR="00DE09F6">
        <w:rPr>
          <w:rFonts w:ascii="Times New Roman" w:eastAsia="맑은 고딕" w:hAnsi="Times New Roman" w:cs="Times New Roman"/>
        </w:rPr>
        <w:t xml:space="preserve">PDCCH can be self-contained within the PDSCH symbol(s). For example, consider a short duration </w:t>
      </w:r>
      <w:r w:rsidR="00D52E22">
        <w:rPr>
          <w:rFonts w:ascii="Times New Roman" w:eastAsia="맑은 고딕" w:hAnsi="Times New Roman" w:cs="Times New Roman"/>
        </w:rPr>
        <w:t xml:space="preserve">DL </w:t>
      </w:r>
      <w:r w:rsidR="00DE09F6">
        <w:rPr>
          <w:rFonts w:ascii="Times New Roman" w:eastAsia="맑은 고딕" w:hAnsi="Times New Roman" w:cs="Times New Roman"/>
        </w:rPr>
        <w:t xml:space="preserve">scheduling based on 2-symbol mini-slot as shown in Fig. 1. Assume </w:t>
      </w:r>
      <w:r>
        <w:rPr>
          <w:rFonts w:ascii="Times New Roman" w:eastAsia="맑은 고딕" w:hAnsi="Times New Roman" w:cs="Times New Roman"/>
        </w:rPr>
        <w:t xml:space="preserve">a case </w:t>
      </w:r>
      <w:r w:rsidR="00DE09F6">
        <w:rPr>
          <w:rFonts w:ascii="Times New Roman" w:eastAsia="맑은 고딕" w:hAnsi="Times New Roman" w:cs="Times New Roman"/>
        </w:rPr>
        <w:t xml:space="preserve">that </w:t>
      </w:r>
      <w:r>
        <w:rPr>
          <w:rFonts w:ascii="Times New Roman" w:eastAsia="맑은 고딕" w:hAnsi="Times New Roman" w:cs="Times New Roman"/>
        </w:rPr>
        <w:t xml:space="preserve">the </w:t>
      </w:r>
      <w:r w:rsidR="00DE09F6">
        <w:rPr>
          <w:rFonts w:ascii="Times New Roman" w:eastAsia="맑은 고딕" w:hAnsi="Times New Roman" w:cs="Times New Roman"/>
        </w:rPr>
        <w:t xml:space="preserve">PDCCH is mapped on the first symbol and the PDSCH is </w:t>
      </w:r>
      <w:r w:rsidR="00D52E22">
        <w:rPr>
          <w:rFonts w:ascii="Times New Roman" w:eastAsia="맑은 고딕" w:hAnsi="Times New Roman" w:cs="Times New Roman"/>
        </w:rPr>
        <w:t>scheduled</w:t>
      </w:r>
      <w:r w:rsidR="00DE09F6">
        <w:rPr>
          <w:rFonts w:ascii="Times New Roman" w:eastAsia="맑은 고딕" w:hAnsi="Times New Roman" w:cs="Times New Roman"/>
        </w:rPr>
        <w:t xml:space="preserve"> on both symbols. </w:t>
      </w:r>
      <w:r>
        <w:rPr>
          <w:rFonts w:ascii="Times New Roman" w:eastAsia="맑은 고딕" w:hAnsi="Times New Roman" w:cs="Times New Roman"/>
        </w:rPr>
        <w:t>Consequently, the</w:t>
      </w:r>
      <w:r w:rsidR="00DE09F6">
        <w:rPr>
          <w:rFonts w:ascii="Times New Roman" w:eastAsia="맑은 고딕" w:hAnsi="Times New Roman" w:cs="Times New Roman"/>
        </w:rPr>
        <w:t xml:space="preserve"> PDCCH and </w:t>
      </w:r>
      <w:r>
        <w:rPr>
          <w:rFonts w:ascii="Times New Roman" w:eastAsia="맑은 고딕" w:hAnsi="Times New Roman" w:cs="Times New Roman"/>
        </w:rPr>
        <w:t xml:space="preserve">the </w:t>
      </w:r>
      <w:r w:rsidR="00DE09F6">
        <w:rPr>
          <w:rFonts w:ascii="Times New Roman" w:eastAsia="맑은 고딕" w:hAnsi="Times New Roman" w:cs="Times New Roman"/>
        </w:rPr>
        <w:t>PDSCH are FDM-</w:t>
      </w:r>
      <w:proofErr w:type="spellStart"/>
      <w:r w:rsidR="00DE09F6">
        <w:rPr>
          <w:rFonts w:ascii="Times New Roman" w:eastAsia="맑은 고딕" w:hAnsi="Times New Roman" w:cs="Times New Roman"/>
        </w:rPr>
        <w:t>ed</w:t>
      </w:r>
      <w:proofErr w:type="spellEnd"/>
      <w:r w:rsidR="00DE09F6">
        <w:rPr>
          <w:rFonts w:ascii="Times New Roman" w:eastAsia="맑은 고딕" w:hAnsi="Times New Roman" w:cs="Times New Roman"/>
        </w:rPr>
        <w:t xml:space="preserve"> in the first symbol. </w:t>
      </w:r>
      <w:r w:rsidR="00D52E22">
        <w:rPr>
          <w:rFonts w:ascii="Times New Roman" w:eastAsia="맑은 고딕" w:hAnsi="Times New Roman" w:cs="Times New Roman"/>
        </w:rPr>
        <w:t>In this case, t</w:t>
      </w:r>
      <w:r w:rsidR="00DE09F6">
        <w:rPr>
          <w:rFonts w:ascii="Times New Roman" w:eastAsia="맑은 고딕" w:hAnsi="Times New Roman" w:cs="Times New Roman"/>
        </w:rPr>
        <w:t xml:space="preserve">here are </w:t>
      </w:r>
      <w:r w:rsidR="00836058">
        <w:rPr>
          <w:rFonts w:ascii="Times New Roman" w:eastAsia="맑은 고딕" w:hAnsi="Times New Roman" w:cs="Times New Roman"/>
        </w:rPr>
        <w:t>three</w:t>
      </w:r>
      <w:r w:rsidR="00DE09F6">
        <w:rPr>
          <w:rFonts w:ascii="Times New Roman" w:eastAsia="맑은 고딕" w:hAnsi="Times New Roman" w:cs="Times New Roman"/>
        </w:rPr>
        <w:t xml:space="preserve"> options </w:t>
      </w:r>
      <w:r>
        <w:rPr>
          <w:rFonts w:ascii="Times New Roman" w:eastAsia="맑은 고딕" w:hAnsi="Times New Roman" w:cs="Times New Roman"/>
        </w:rPr>
        <w:t>in the</w:t>
      </w:r>
      <w:r w:rsidR="00DE09F6">
        <w:rPr>
          <w:rFonts w:ascii="Times New Roman" w:eastAsia="맑은 고딕" w:hAnsi="Times New Roman" w:cs="Times New Roman"/>
        </w:rPr>
        <w:t xml:space="preserve"> location of </w:t>
      </w:r>
      <w:r>
        <w:rPr>
          <w:rFonts w:ascii="Times New Roman" w:eastAsia="맑은 고딕" w:hAnsi="Times New Roman" w:cs="Times New Roman"/>
        </w:rPr>
        <w:t xml:space="preserve">the </w:t>
      </w:r>
      <w:r w:rsidR="00DE09F6">
        <w:rPr>
          <w:rFonts w:ascii="Times New Roman" w:eastAsia="맑은 고딕" w:hAnsi="Times New Roman" w:cs="Times New Roman"/>
        </w:rPr>
        <w:t xml:space="preserve">PDSCH DMRS. </w:t>
      </w:r>
      <w:r w:rsidR="00836058">
        <w:rPr>
          <w:rFonts w:ascii="Times New Roman" w:eastAsia="맑은 고딕" w:hAnsi="Times New Roman" w:cs="Times New Roman"/>
        </w:rPr>
        <w:t>The first option</w:t>
      </w:r>
      <w:r w:rsidR="00DE09F6">
        <w:rPr>
          <w:rFonts w:ascii="Times New Roman" w:eastAsia="맑은 고딕" w:hAnsi="Times New Roman" w:cs="Times New Roman"/>
        </w:rPr>
        <w:t xml:space="preserve"> is to </w:t>
      </w:r>
      <w:r w:rsidR="00D52E22">
        <w:rPr>
          <w:rFonts w:ascii="Times New Roman" w:eastAsia="맑은 고딕" w:hAnsi="Times New Roman" w:cs="Times New Roman"/>
        </w:rPr>
        <w:t xml:space="preserve">map the </w:t>
      </w:r>
      <w:r w:rsidR="00836058">
        <w:rPr>
          <w:rFonts w:ascii="Times New Roman" w:eastAsia="맑은 고딕" w:hAnsi="Times New Roman" w:cs="Times New Roman"/>
        </w:rPr>
        <w:t xml:space="preserve">PDSCH DMRS in the second symbol </w:t>
      </w:r>
      <w:r>
        <w:rPr>
          <w:rFonts w:ascii="Times New Roman" w:eastAsia="맑은 고딕" w:hAnsi="Times New Roman" w:cs="Times New Roman"/>
        </w:rPr>
        <w:t xml:space="preserve">to all PRBs </w:t>
      </w:r>
      <w:r w:rsidR="00836058">
        <w:rPr>
          <w:rFonts w:ascii="Times New Roman" w:eastAsia="맑은 고딕" w:hAnsi="Times New Roman" w:cs="Times New Roman"/>
        </w:rPr>
        <w:t xml:space="preserve">(Fig. 1(a)), and the second option is to map </w:t>
      </w:r>
      <w:r w:rsidR="00D52E22">
        <w:rPr>
          <w:rFonts w:ascii="Times New Roman" w:eastAsia="맑은 고딕" w:hAnsi="Times New Roman" w:cs="Times New Roman"/>
        </w:rPr>
        <w:t xml:space="preserve">the PDSCH DMRS </w:t>
      </w:r>
      <w:r w:rsidR="00836058">
        <w:rPr>
          <w:rFonts w:ascii="Times New Roman" w:eastAsia="맑은 고딕" w:hAnsi="Times New Roman" w:cs="Times New Roman"/>
        </w:rPr>
        <w:t xml:space="preserve">in both the first and the second symbols (Fig. 1(b)). The last option is to map the PDSCH DMRS in the first symbol outside the PDCCH </w:t>
      </w:r>
      <w:proofErr w:type="spellStart"/>
      <w:r w:rsidR="00836058">
        <w:rPr>
          <w:rFonts w:ascii="Times New Roman" w:eastAsia="맑은 고딕" w:hAnsi="Times New Roman" w:cs="Times New Roman"/>
        </w:rPr>
        <w:t>subband</w:t>
      </w:r>
      <w:proofErr w:type="spellEnd"/>
      <w:r w:rsidR="00836058">
        <w:rPr>
          <w:rFonts w:ascii="Times New Roman" w:eastAsia="맑은 고딕" w:hAnsi="Times New Roman" w:cs="Times New Roman"/>
        </w:rPr>
        <w:t xml:space="preserve"> and reuse the PDCCH DMRS in the demodulation of </w:t>
      </w:r>
      <w:r>
        <w:rPr>
          <w:rFonts w:ascii="Times New Roman" w:eastAsia="맑은 고딕" w:hAnsi="Times New Roman" w:cs="Times New Roman"/>
        </w:rPr>
        <w:t xml:space="preserve">the </w:t>
      </w:r>
      <w:r w:rsidR="00836058">
        <w:rPr>
          <w:rFonts w:ascii="Times New Roman" w:eastAsia="맑은 고딕" w:hAnsi="Times New Roman" w:cs="Times New Roman"/>
        </w:rPr>
        <w:t xml:space="preserve">PDSCH </w:t>
      </w:r>
      <w:r>
        <w:rPr>
          <w:rFonts w:ascii="Times New Roman" w:eastAsia="맑은 고딕" w:hAnsi="Times New Roman" w:cs="Times New Roman"/>
        </w:rPr>
        <w:t xml:space="preserve">symbols </w:t>
      </w:r>
      <w:r w:rsidR="00836058">
        <w:rPr>
          <w:rFonts w:ascii="Times New Roman" w:eastAsia="맑은 고딕" w:hAnsi="Times New Roman" w:cs="Times New Roman"/>
        </w:rPr>
        <w:t xml:space="preserve">in the PDCCH </w:t>
      </w:r>
      <w:proofErr w:type="spellStart"/>
      <w:r w:rsidR="00836058">
        <w:rPr>
          <w:rFonts w:ascii="Times New Roman" w:eastAsia="맑은 고딕" w:hAnsi="Times New Roman" w:cs="Times New Roman"/>
        </w:rPr>
        <w:t>subband</w:t>
      </w:r>
      <w:proofErr w:type="spellEnd"/>
      <w:r w:rsidR="00836058">
        <w:rPr>
          <w:rFonts w:ascii="Times New Roman" w:eastAsia="맑은 고딕" w:hAnsi="Times New Roman" w:cs="Times New Roman"/>
        </w:rPr>
        <w:t>. The last option is described in Fig. 1(c).</w:t>
      </w:r>
    </w:p>
    <w:p w14:paraId="3AEB6143" w14:textId="77777777" w:rsidR="00DF3C76" w:rsidRDefault="00DF3C76" w:rsidP="001C1538">
      <w:pPr>
        <w:wordWrap/>
        <w:spacing w:after="120"/>
        <w:rPr>
          <w:rFonts w:ascii="Times New Roman" w:eastAsia="맑은 고딕" w:hAnsi="Times New Roman" w:cs="Times New Roman"/>
        </w:rPr>
      </w:pPr>
    </w:p>
    <w:p w14:paraId="3214A3A6" w14:textId="70B5D4AF" w:rsidR="00DF3C76" w:rsidRDefault="00074CA3" w:rsidP="00DF3C76">
      <w:pPr>
        <w:keepNext/>
        <w:wordWrap/>
        <w:spacing w:after="60"/>
        <w:jc w:val="center"/>
      </w:pPr>
      <w:r>
        <w:object w:dxaOrig="8910" w:dyaOrig="5206" w14:anchorId="2222F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65pt;height:193.45pt" o:ole="">
            <v:imagedata r:id="rId8" o:title=""/>
          </v:shape>
          <o:OLEObject Type="Embed" ProgID="Visio.Drawing.15" ShapeID="_x0000_i1025" DrawAspect="Content" ObjectID="_1563981840" r:id="rId9"/>
        </w:object>
      </w:r>
    </w:p>
    <w:p w14:paraId="5CD6E3BB" w14:textId="4548CF5C" w:rsidR="00DF3C76" w:rsidRPr="00836058" w:rsidRDefault="00DF3C76" w:rsidP="00DF3C76">
      <w:pPr>
        <w:pStyle w:val="a7"/>
        <w:jc w:val="center"/>
        <w:rPr>
          <w:rFonts w:ascii="Times New Roman" w:eastAsia="맑은 고딕" w:hAnsi="Times New Roman" w:cs="Times New Roman"/>
        </w:rPr>
      </w:pPr>
      <w:r w:rsidRPr="00836058">
        <w:rPr>
          <w:rFonts w:ascii="Times New Roman" w:hAnsi="Times New Roman" w:cs="Times New Roman"/>
        </w:rPr>
        <w:t xml:space="preserve">Fig. </w:t>
      </w:r>
      <w:r w:rsidRPr="00836058">
        <w:rPr>
          <w:rFonts w:ascii="Times New Roman" w:hAnsi="Times New Roman" w:cs="Times New Roman"/>
        </w:rPr>
        <w:fldChar w:fldCharType="begin"/>
      </w:r>
      <w:r w:rsidRPr="00836058">
        <w:rPr>
          <w:rFonts w:ascii="Times New Roman" w:hAnsi="Times New Roman" w:cs="Times New Roman"/>
        </w:rPr>
        <w:instrText xml:space="preserve"> SEQ Fig. \* ARABIC </w:instrText>
      </w:r>
      <w:r w:rsidRPr="00836058">
        <w:rPr>
          <w:rFonts w:ascii="Times New Roman" w:hAnsi="Times New Roman" w:cs="Times New Roman"/>
        </w:rPr>
        <w:fldChar w:fldCharType="separate"/>
      </w:r>
      <w:r w:rsidR="00466465">
        <w:rPr>
          <w:rFonts w:ascii="Times New Roman" w:hAnsi="Times New Roman" w:cs="Times New Roman"/>
          <w:noProof/>
        </w:rPr>
        <w:t>1</w:t>
      </w:r>
      <w:r w:rsidRPr="00836058">
        <w:rPr>
          <w:rFonts w:ascii="Times New Roman" w:hAnsi="Times New Roman" w:cs="Times New Roman"/>
        </w:rPr>
        <w:fldChar w:fldCharType="end"/>
      </w:r>
      <w:r w:rsidRPr="00836058">
        <w:rPr>
          <w:rFonts w:ascii="Times New Roman" w:hAnsi="Times New Roman" w:cs="Times New Roman"/>
        </w:rPr>
        <w:t>.</w:t>
      </w:r>
      <w:r w:rsidRPr="00836058">
        <w:rPr>
          <w:rFonts w:ascii="Times New Roman" w:hAnsi="Times New Roman" w:cs="Times New Roman"/>
          <w:noProof/>
        </w:rPr>
        <w:t xml:space="preserve"> Options for PDSCH DMRS for </w:t>
      </w:r>
      <w:r w:rsidR="00D67F9B">
        <w:rPr>
          <w:rFonts w:ascii="Times New Roman" w:hAnsi="Times New Roman" w:cs="Times New Roman"/>
          <w:noProof/>
        </w:rPr>
        <w:t>2-symbol PDSCH</w:t>
      </w:r>
    </w:p>
    <w:p w14:paraId="2A0798CA" w14:textId="77777777" w:rsidR="00534071" w:rsidRDefault="00534071" w:rsidP="001C1538">
      <w:pPr>
        <w:wordWrap/>
        <w:spacing w:after="120"/>
        <w:rPr>
          <w:rFonts w:ascii="Times New Roman" w:eastAsia="맑은 고딕" w:hAnsi="Times New Roman" w:cs="Times New Roman"/>
        </w:rPr>
      </w:pPr>
    </w:p>
    <w:p w14:paraId="4CA5A437" w14:textId="5558FA94" w:rsidR="00D52E22" w:rsidRDefault="001C1538" w:rsidP="001C153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</w:t>
      </w:r>
      <w:r w:rsidR="002A3831">
        <w:rPr>
          <w:rFonts w:ascii="Times New Roman" w:eastAsia="맑은 고딕" w:hAnsi="Times New Roman" w:cs="Times New Roman" w:hint="eastAsia"/>
        </w:rPr>
        <w:t xml:space="preserve"> main </w:t>
      </w:r>
      <w:r>
        <w:rPr>
          <w:rFonts w:ascii="Times New Roman" w:eastAsia="맑은 고딕" w:hAnsi="Times New Roman" w:cs="Times New Roman"/>
        </w:rPr>
        <w:t>purpose</w:t>
      </w:r>
      <w:r w:rsidR="002A3831">
        <w:rPr>
          <w:rFonts w:ascii="Times New Roman" w:eastAsia="맑은 고딕" w:hAnsi="Times New Roman" w:cs="Times New Roman"/>
        </w:rPr>
        <w:t xml:space="preserve"> of </w:t>
      </w:r>
      <w:r>
        <w:rPr>
          <w:rFonts w:ascii="Times New Roman" w:eastAsia="맑은 고딕" w:hAnsi="Times New Roman" w:cs="Times New Roman"/>
        </w:rPr>
        <w:t xml:space="preserve">using </w:t>
      </w:r>
      <w:r w:rsidR="00552841">
        <w:rPr>
          <w:rFonts w:ascii="Times New Roman" w:eastAsia="맑은 고딕" w:hAnsi="Times New Roman" w:cs="Times New Roman"/>
        </w:rPr>
        <w:t>a short</w:t>
      </w:r>
      <w:r w:rsidR="002A3831">
        <w:rPr>
          <w:rFonts w:ascii="Times New Roman" w:eastAsia="맑은 고딕" w:hAnsi="Times New Roman" w:cs="Times New Roman"/>
        </w:rPr>
        <w:t xml:space="preserve"> mini-slot</w:t>
      </w:r>
      <w:r w:rsidR="00D24C5C">
        <w:rPr>
          <w:rFonts w:ascii="Times New Roman" w:eastAsia="맑은 고딕" w:hAnsi="Times New Roman" w:cs="Times New Roman"/>
        </w:rPr>
        <w:t>, e.g., 1</w:t>
      </w:r>
      <w:r>
        <w:rPr>
          <w:rFonts w:ascii="Times New Roman" w:eastAsia="맑은 고딕" w:hAnsi="Times New Roman" w:cs="Times New Roman"/>
        </w:rPr>
        <w:t>~</w:t>
      </w:r>
      <w:r w:rsidR="00D24C5C">
        <w:rPr>
          <w:rFonts w:ascii="Times New Roman" w:eastAsia="맑은 고딕" w:hAnsi="Times New Roman" w:cs="Times New Roman"/>
        </w:rPr>
        <w:t>2 symbols</w:t>
      </w:r>
      <w:r w:rsidR="00511A2B">
        <w:rPr>
          <w:rFonts w:ascii="Times New Roman" w:eastAsia="맑은 고딕" w:hAnsi="Times New Roman" w:cs="Times New Roman"/>
        </w:rPr>
        <w:t xml:space="preserve"> PDSCH/PUSCH</w:t>
      </w:r>
      <w:r w:rsidR="00D24C5C">
        <w:rPr>
          <w:rFonts w:ascii="Times New Roman" w:eastAsia="맑은 고딕" w:hAnsi="Times New Roman" w:cs="Times New Roman"/>
        </w:rPr>
        <w:t>,</w:t>
      </w:r>
      <w:r w:rsidR="002A3831">
        <w:rPr>
          <w:rFonts w:ascii="Times New Roman" w:eastAsia="맑은 고딕" w:hAnsi="Times New Roman" w:cs="Times New Roman"/>
        </w:rPr>
        <w:t xml:space="preserve"> in below 6GHz is to support URLLC transmission</w:t>
      </w:r>
      <w:r>
        <w:rPr>
          <w:rFonts w:ascii="Times New Roman" w:eastAsia="맑은 고딕" w:hAnsi="Times New Roman" w:cs="Times New Roman"/>
        </w:rPr>
        <w:t>s</w:t>
      </w:r>
      <w:r w:rsidR="002A3831">
        <w:rPr>
          <w:rFonts w:ascii="Times New Roman" w:eastAsia="맑은 고딕" w:hAnsi="Times New Roman" w:cs="Times New Roman"/>
        </w:rPr>
        <w:t xml:space="preserve">. NR should provide </w:t>
      </w:r>
      <w:r>
        <w:rPr>
          <w:rFonts w:ascii="Times New Roman" w:eastAsia="맑은 고딕" w:hAnsi="Times New Roman" w:cs="Times New Roman"/>
        </w:rPr>
        <w:t xml:space="preserve">at least </w:t>
      </w:r>
      <w:r w:rsidR="002A3831">
        <w:rPr>
          <w:rFonts w:ascii="Times New Roman" w:eastAsia="맑은 고딕" w:hAnsi="Times New Roman" w:cs="Times New Roman"/>
        </w:rPr>
        <w:t xml:space="preserve">a very tight latency requirement for </w:t>
      </w:r>
      <w:r>
        <w:rPr>
          <w:rFonts w:ascii="Times New Roman" w:eastAsia="맑은 고딕" w:hAnsi="Times New Roman" w:cs="Times New Roman"/>
        </w:rPr>
        <w:t xml:space="preserve">the </w:t>
      </w:r>
      <w:r w:rsidR="002A3831">
        <w:rPr>
          <w:rFonts w:ascii="Times New Roman" w:eastAsia="맑은 고딕" w:hAnsi="Times New Roman" w:cs="Times New Roman"/>
        </w:rPr>
        <w:t xml:space="preserve">URLLC </w:t>
      </w:r>
      <w:r w:rsidR="00552841">
        <w:rPr>
          <w:rFonts w:ascii="Times New Roman" w:eastAsia="맑은 고딕" w:hAnsi="Times New Roman" w:cs="Times New Roman"/>
        </w:rPr>
        <w:t>use case</w:t>
      </w:r>
      <w:r w:rsidR="002A3831">
        <w:rPr>
          <w:rFonts w:ascii="Times New Roman" w:eastAsia="맑은 고딕" w:hAnsi="Times New Roman" w:cs="Times New Roman"/>
        </w:rPr>
        <w:t xml:space="preserve">. In this regard, the first two options are not desirable because UE should pend PDSCH demodulation until the channel estimation for the second symbol DMRS is finished. </w:t>
      </w:r>
      <w:r>
        <w:rPr>
          <w:rFonts w:ascii="Times New Roman" w:eastAsia="맑은 고딕" w:hAnsi="Times New Roman" w:cs="Times New Roman"/>
        </w:rPr>
        <w:t>Furthermore</w:t>
      </w:r>
      <w:r w:rsidR="002A3831">
        <w:rPr>
          <w:rFonts w:ascii="Times New Roman" w:eastAsia="맑은 고딕" w:hAnsi="Times New Roman" w:cs="Times New Roman"/>
        </w:rPr>
        <w:t xml:space="preserve">, short duration PDSCH may have small TB size compared to long duration PDSCH. In general, the smaller the TB size, the more sensitive </w:t>
      </w:r>
      <w:r>
        <w:rPr>
          <w:rFonts w:ascii="Times New Roman" w:eastAsia="맑은 고딕" w:hAnsi="Times New Roman" w:cs="Times New Roman"/>
        </w:rPr>
        <w:t xml:space="preserve">the link performance </w:t>
      </w:r>
      <w:r w:rsidR="002A3831">
        <w:rPr>
          <w:rFonts w:ascii="Times New Roman" w:eastAsia="맑은 고딕" w:hAnsi="Times New Roman" w:cs="Times New Roman"/>
        </w:rPr>
        <w:t>to the DMRS overhead. In this point, Option 3 is expected to provide better link performance than others due to reduced RS overhead.</w:t>
      </w:r>
    </w:p>
    <w:p w14:paraId="45A23250" w14:textId="45205F0A" w:rsidR="002A3831" w:rsidRDefault="006E52CC" w:rsidP="001C153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On the other hand, </w:t>
      </w:r>
      <w:r w:rsidR="00D67F9B">
        <w:rPr>
          <w:rFonts w:ascii="Times New Roman" w:eastAsia="맑은 고딕" w:hAnsi="Times New Roman" w:cs="Times New Roman"/>
        </w:rPr>
        <w:t>according to</w:t>
      </w:r>
      <w:r>
        <w:rPr>
          <w:rFonts w:ascii="Times New Roman" w:eastAsia="맑은 고딕" w:hAnsi="Times New Roman" w:cs="Times New Roman"/>
        </w:rPr>
        <w:t xml:space="preserve"> Option 3, </w:t>
      </w:r>
      <w:r w:rsidR="00D67F9B">
        <w:rPr>
          <w:rFonts w:ascii="Times New Roman" w:eastAsia="맑은 고딕" w:hAnsi="Times New Roman" w:cs="Times New Roman"/>
        </w:rPr>
        <w:t xml:space="preserve">only </w:t>
      </w:r>
      <w:r w:rsidR="00A852A8">
        <w:rPr>
          <w:rFonts w:ascii="Times New Roman" w:eastAsia="맑은 고딕" w:hAnsi="Times New Roman" w:cs="Times New Roman"/>
        </w:rPr>
        <w:t>1</w:t>
      </w:r>
      <w:r w:rsidR="00D67F9B">
        <w:rPr>
          <w:rFonts w:ascii="Times New Roman" w:eastAsia="맑은 고딕" w:hAnsi="Times New Roman" w:cs="Times New Roman"/>
        </w:rPr>
        <w:t xml:space="preserve">-port transmission schemes are allowed for </w:t>
      </w:r>
      <w:r>
        <w:rPr>
          <w:rFonts w:ascii="Times New Roman" w:eastAsia="맑은 고딕" w:hAnsi="Times New Roman" w:cs="Times New Roman"/>
        </w:rPr>
        <w:t xml:space="preserve">the PDSCH under the assumption that </w:t>
      </w:r>
      <w:r w:rsidR="00D67F9B">
        <w:rPr>
          <w:rFonts w:ascii="Times New Roman" w:eastAsia="맑은 고딕" w:hAnsi="Times New Roman" w:cs="Times New Roman"/>
        </w:rPr>
        <w:t xml:space="preserve">the </w:t>
      </w:r>
      <w:r>
        <w:rPr>
          <w:rFonts w:ascii="Times New Roman" w:eastAsia="맑은 고딕" w:hAnsi="Times New Roman" w:cs="Times New Roman"/>
        </w:rPr>
        <w:t xml:space="preserve">NR-PDCCH does not support SU-MIMO. But a single layer transmission may not be sufficient </w:t>
      </w:r>
      <w:r w:rsidR="00D67F9B">
        <w:rPr>
          <w:rFonts w:ascii="Times New Roman" w:eastAsia="맑은 고딕" w:hAnsi="Times New Roman" w:cs="Times New Roman"/>
        </w:rPr>
        <w:t>in the case of</w:t>
      </w:r>
      <w:r>
        <w:rPr>
          <w:rFonts w:ascii="Times New Roman" w:eastAsia="맑은 고딕" w:hAnsi="Times New Roman" w:cs="Times New Roman"/>
        </w:rPr>
        <w:t xml:space="preserve"> PDSCH even with small TB sizes. If multi-layer transmission is to be supported for short duration PDSCH, how the 1-port PDCCH and multi-port PDSCH share the same DMRS </w:t>
      </w:r>
      <w:r w:rsidR="00552841">
        <w:rPr>
          <w:rFonts w:ascii="Times New Roman" w:eastAsia="맑은 고딕" w:hAnsi="Times New Roman" w:cs="Times New Roman"/>
        </w:rPr>
        <w:t>needs to be studied</w:t>
      </w:r>
      <w:r>
        <w:rPr>
          <w:rFonts w:ascii="Times New Roman" w:eastAsia="맑은 고딕" w:hAnsi="Times New Roman" w:cs="Times New Roman"/>
        </w:rPr>
        <w:t>.</w:t>
      </w:r>
    </w:p>
    <w:p w14:paraId="071F02AB" w14:textId="4B8E49D7" w:rsidR="006E52CC" w:rsidRDefault="006E52CC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6E52CC">
        <w:rPr>
          <w:rFonts w:ascii="Times New Roman" w:eastAsia="맑은 고딕" w:hAnsi="Times New Roman" w:cs="Times New Roman"/>
          <w:b/>
        </w:rPr>
        <w:t>Proposal 1</w:t>
      </w:r>
      <w:r>
        <w:rPr>
          <w:rFonts w:ascii="Times New Roman" w:eastAsia="맑은 고딕" w:hAnsi="Times New Roman" w:cs="Times New Roman"/>
        </w:rPr>
        <w:t>: At least for UE-specific search space, PDCCH and PDSCH can share the same DMRS.</w:t>
      </w:r>
    </w:p>
    <w:p w14:paraId="4BB61EE8" w14:textId="3204DF63" w:rsidR="006E52CC" w:rsidRDefault="006E52CC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6E52CC">
        <w:rPr>
          <w:rFonts w:ascii="Times New Roman" w:eastAsia="맑은 고딕" w:hAnsi="Times New Roman" w:cs="Times New Roman"/>
          <w:b/>
        </w:rPr>
        <w:t>Proposal 2</w:t>
      </w:r>
      <w:r>
        <w:rPr>
          <w:rFonts w:ascii="Times New Roman" w:eastAsia="맑은 고딕" w:hAnsi="Times New Roman" w:cs="Times New Roman"/>
        </w:rPr>
        <w:t xml:space="preserve">: At least for UE-specific search space, a part of PDSCH DMRS pattern can be reused </w:t>
      </w:r>
      <w:r w:rsidR="001C1538">
        <w:rPr>
          <w:rFonts w:ascii="Times New Roman" w:eastAsia="맑은 고딕" w:hAnsi="Times New Roman" w:cs="Times New Roman"/>
        </w:rPr>
        <w:t>for</w:t>
      </w:r>
      <w:r>
        <w:rPr>
          <w:rFonts w:ascii="Times New Roman" w:eastAsia="맑은 고딕" w:hAnsi="Times New Roman" w:cs="Times New Roman"/>
        </w:rPr>
        <w:t xml:space="preserve"> PDCCH DMRS.</w:t>
      </w:r>
    </w:p>
    <w:p w14:paraId="4374EFC1" w14:textId="77777777" w:rsidR="00250AEE" w:rsidRDefault="00250AEE" w:rsidP="001C1538">
      <w:pPr>
        <w:wordWrap/>
        <w:spacing w:after="120"/>
        <w:rPr>
          <w:rFonts w:ascii="Times New Roman" w:eastAsia="맑은 고딕" w:hAnsi="Times New Roman" w:cs="Times New Roman"/>
        </w:rPr>
      </w:pPr>
    </w:p>
    <w:p w14:paraId="1E8D60D3" w14:textId="5F74B60C" w:rsidR="00A852A8" w:rsidRDefault="00A852A8" w:rsidP="00A852A8">
      <w:pPr>
        <w:pStyle w:val="4"/>
      </w:pPr>
      <w:r>
        <w:rPr>
          <w:rFonts w:hint="eastAsia"/>
        </w:rPr>
        <w:t xml:space="preserve">DMRS </w:t>
      </w:r>
      <w:r>
        <w:t>pattern</w:t>
      </w:r>
    </w:p>
    <w:p w14:paraId="5829243F" w14:textId="44D955D1" w:rsidR="00C84A80" w:rsidRDefault="00C84A80" w:rsidP="00A852A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Based on the arguments in Section 2.1, </w:t>
      </w:r>
      <w:r w:rsidR="00466465">
        <w:rPr>
          <w:rFonts w:ascii="Times New Roman" w:eastAsia="맑은 고딕" w:hAnsi="Times New Roman" w:cs="Times New Roman"/>
        </w:rPr>
        <w:t>at least one pattern should be shared by the PDCCH DMRS and the data DMRS</w:t>
      </w:r>
      <w:r w:rsidR="00E3619F">
        <w:rPr>
          <w:rFonts w:ascii="Times New Roman" w:eastAsia="맑은 고딕" w:hAnsi="Times New Roman" w:cs="Times New Roman"/>
        </w:rPr>
        <w:t>.</w:t>
      </w:r>
      <w:r w:rsidR="00466465">
        <w:rPr>
          <w:rFonts w:ascii="Times New Roman" w:eastAsia="맑은 고딕" w:hAnsi="Times New Roman" w:cs="Times New Roman"/>
        </w:rPr>
        <w:t xml:space="preserve"> Between the DMRS configuration type 1 and 2, </w:t>
      </w:r>
      <w:r w:rsidR="00552841">
        <w:rPr>
          <w:rFonts w:ascii="Times New Roman" w:eastAsia="맑은 고딕" w:hAnsi="Times New Roman" w:cs="Times New Roman"/>
        </w:rPr>
        <w:t xml:space="preserve">the </w:t>
      </w:r>
      <w:r w:rsidR="00466465">
        <w:rPr>
          <w:rFonts w:ascii="Times New Roman" w:eastAsia="맑은 고딕" w:hAnsi="Times New Roman" w:cs="Times New Roman"/>
        </w:rPr>
        <w:t>type 2 pattern</w:t>
      </w:r>
      <w:r w:rsidR="008B0AD6">
        <w:rPr>
          <w:rFonts w:ascii="Times New Roman" w:eastAsia="맑은 고딕" w:hAnsi="Times New Roman" w:cs="Times New Roman"/>
        </w:rPr>
        <w:t xml:space="preserve"> </w:t>
      </w:r>
      <w:r w:rsidR="00466465">
        <w:rPr>
          <w:rFonts w:ascii="Times New Roman" w:eastAsia="맑은 고딕" w:hAnsi="Times New Roman" w:cs="Times New Roman"/>
        </w:rPr>
        <w:t xml:space="preserve">with </w:t>
      </w:r>
      <w:r w:rsidR="00552841">
        <w:rPr>
          <w:rFonts w:ascii="Times New Roman" w:eastAsia="맑은 고딕" w:hAnsi="Times New Roman" w:cs="Times New Roman"/>
        </w:rPr>
        <w:t xml:space="preserve">one symbol and </w:t>
      </w:r>
      <w:r w:rsidR="00466465">
        <w:rPr>
          <w:rFonts w:ascii="Times New Roman" w:eastAsia="맑은 고딕" w:hAnsi="Times New Roman" w:cs="Times New Roman"/>
        </w:rPr>
        <w:t xml:space="preserve">FD-OCC across adjacent REs in the frequency domain </w:t>
      </w:r>
      <w:r w:rsidR="008B0AD6">
        <w:rPr>
          <w:rFonts w:ascii="Times New Roman" w:eastAsia="맑은 고딕" w:hAnsi="Times New Roman" w:cs="Times New Roman"/>
        </w:rPr>
        <w:t xml:space="preserve">as depicted in Fig. 2 </w:t>
      </w:r>
      <w:r w:rsidR="00466465">
        <w:rPr>
          <w:rFonts w:ascii="Times New Roman" w:eastAsia="맑은 고딕" w:hAnsi="Times New Roman" w:cs="Times New Roman"/>
        </w:rPr>
        <w:t xml:space="preserve">is more desirable for the PDCCH due to its smaller DMRS overhead. In our previous observations, up to 3 or 4 DMRS REs per REG provides sufficient channel estimation performance at least for </w:t>
      </w:r>
      <w:proofErr w:type="gramStart"/>
      <w:r w:rsidR="00466465">
        <w:rPr>
          <w:rFonts w:ascii="Times New Roman" w:eastAsia="맑은 고딕" w:hAnsi="Times New Roman" w:cs="Times New Roman"/>
        </w:rPr>
        <w:t>15kHz</w:t>
      </w:r>
      <w:proofErr w:type="gramEnd"/>
      <w:r w:rsidR="00466465">
        <w:rPr>
          <w:rFonts w:ascii="Times New Roman" w:eastAsia="맑은 고딕" w:hAnsi="Times New Roman" w:cs="Times New Roman"/>
        </w:rPr>
        <w:t xml:space="preserve"> subcarrier spacing. </w:t>
      </w:r>
      <w:r w:rsidR="008B0AD6">
        <w:rPr>
          <w:rFonts w:ascii="Times New Roman" w:eastAsia="맑은 고딕" w:hAnsi="Times New Roman" w:cs="Times New Roman"/>
        </w:rPr>
        <w:t xml:space="preserve">Thus, the DMRS overhead of type 1 </w:t>
      </w:r>
      <w:r w:rsidR="00552841">
        <w:rPr>
          <w:rFonts w:ascii="Times New Roman" w:eastAsia="맑은 고딕" w:hAnsi="Times New Roman" w:cs="Times New Roman"/>
        </w:rPr>
        <w:t>pattern, i.e., 6 REs per REG, may be</w:t>
      </w:r>
      <w:r w:rsidR="008B0AD6">
        <w:rPr>
          <w:rFonts w:ascii="Times New Roman" w:eastAsia="맑은 고딕" w:hAnsi="Times New Roman" w:cs="Times New Roman"/>
        </w:rPr>
        <w:t xml:space="preserve"> too large, which can decrease the channel coding gain in particular at low CCE aggregation level.</w:t>
      </w:r>
    </w:p>
    <w:p w14:paraId="4766DFA6" w14:textId="24F177D1" w:rsidR="008B0AD6" w:rsidRDefault="008B0AD6" w:rsidP="00A852A8">
      <w:pPr>
        <w:wordWrap/>
        <w:spacing w:after="120"/>
        <w:rPr>
          <w:rFonts w:ascii="Times New Roman" w:eastAsia="맑은 고딕" w:hAnsi="Times New Roman" w:cs="Times New Roman"/>
        </w:rPr>
      </w:pPr>
      <w:r w:rsidRPr="008B0AD6">
        <w:rPr>
          <w:rFonts w:ascii="Times New Roman" w:eastAsia="맑은 고딕" w:hAnsi="Times New Roman" w:cs="Times New Roman"/>
          <w:b/>
        </w:rPr>
        <w:lastRenderedPageBreak/>
        <w:t>Proposal 3</w:t>
      </w:r>
      <w:r>
        <w:rPr>
          <w:rFonts w:ascii="Times New Roman" w:eastAsia="맑은 고딕" w:hAnsi="Times New Roman" w:cs="Times New Roman"/>
        </w:rPr>
        <w:t>: The DMRS pa</w:t>
      </w:r>
      <w:r w:rsidR="00552841">
        <w:rPr>
          <w:rFonts w:ascii="Times New Roman" w:eastAsia="맑은 고딕" w:hAnsi="Times New Roman" w:cs="Times New Roman"/>
        </w:rPr>
        <w:t>ttern for NR-PDCCH is based on two</w:t>
      </w:r>
      <w:r>
        <w:rPr>
          <w:rFonts w:ascii="Times New Roman" w:eastAsia="맑은 고딕" w:hAnsi="Times New Roman" w:cs="Times New Roman"/>
        </w:rPr>
        <w:t xml:space="preserve"> FD-OCC</w:t>
      </w:r>
      <w:r w:rsidR="00552841">
        <w:rPr>
          <w:rFonts w:ascii="Times New Roman" w:eastAsia="맑은 고딕" w:hAnsi="Times New Roman" w:cs="Times New Roman"/>
        </w:rPr>
        <w:t>s</w:t>
      </w:r>
      <w:r>
        <w:rPr>
          <w:rFonts w:ascii="Times New Roman" w:eastAsia="맑은 고딕" w:hAnsi="Times New Roman" w:cs="Times New Roman"/>
        </w:rPr>
        <w:t xml:space="preserve"> across two adjacent REs in the frequency domain, with the density of 4 REs per REG (Fig. 2).</w:t>
      </w:r>
    </w:p>
    <w:p w14:paraId="73498058" w14:textId="77777777" w:rsidR="00466465" w:rsidRDefault="00466465" w:rsidP="00A852A8">
      <w:pPr>
        <w:wordWrap/>
        <w:spacing w:after="120"/>
        <w:rPr>
          <w:rFonts w:ascii="Times New Roman" w:eastAsia="맑은 고딕" w:hAnsi="Times New Roman" w:cs="Times New Roman"/>
        </w:rPr>
      </w:pPr>
    </w:p>
    <w:p w14:paraId="05D1B53B" w14:textId="106C0465" w:rsidR="00466465" w:rsidRDefault="00A961F8" w:rsidP="00466465">
      <w:pPr>
        <w:keepNext/>
        <w:wordWrap/>
        <w:spacing w:after="120"/>
        <w:jc w:val="center"/>
      </w:pPr>
      <w:r>
        <w:object w:dxaOrig="7500" w:dyaOrig="1035" w14:anchorId="1F9F5F54">
          <v:shape id="_x0000_i1026" type="#_x0000_t75" style="width:237.1pt;height:32.75pt" o:ole="">
            <v:imagedata r:id="rId10" o:title=""/>
          </v:shape>
          <o:OLEObject Type="Embed" ProgID="Visio.Drawing.15" ShapeID="_x0000_i1026" DrawAspect="Content" ObjectID="_1563981841" r:id="rId11"/>
        </w:object>
      </w:r>
    </w:p>
    <w:p w14:paraId="6693277E" w14:textId="1EC43FD7" w:rsidR="00A852A8" w:rsidRPr="00466465" w:rsidRDefault="00466465" w:rsidP="00466465">
      <w:pPr>
        <w:pStyle w:val="a7"/>
        <w:jc w:val="center"/>
        <w:rPr>
          <w:rFonts w:ascii="Times New Roman" w:eastAsia="맑은 고딕" w:hAnsi="Times New Roman" w:cs="Times New Roman"/>
        </w:rPr>
      </w:pPr>
      <w:r w:rsidRPr="00466465">
        <w:rPr>
          <w:rFonts w:ascii="Times New Roman" w:hAnsi="Times New Roman" w:cs="Times New Roman"/>
        </w:rPr>
        <w:t xml:space="preserve">Fig. </w:t>
      </w:r>
      <w:r w:rsidRPr="00466465">
        <w:rPr>
          <w:rFonts w:ascii="Times New Roman" w:hAnsi="Times New Roman" w:cs="Times New Roman"/>
        </w:rPr>
        <w:fldChar w:fldCharType="begin"/>
      </w:r>
      <w:r w:rsidRPr="00466465">
        <w:rPr>
          <w:rFonts w:ascii="Times New Roman" w:hAnsi="Times New Roman" w:cs="Times New Roman"/>
        </w:rPr>
        <w:instrText xml:space="preserve"> SEQ Fig. \* ARABIC </w:instrText>
      </w:r>
      <w:r w:rsidRPr="00466465">
        <w:rPr>
          <w:rFonts w:ascii="Times New Roman" w:hAnsi="Times New Roman" w:cs="Times New Roman"/>
        </w:rPr>
        <w:fldChar w:fldCharType="separate"/>
      </w:r>
      <w:r w:rsidRPr="00466465">
        <w:rPr>
          <w:rFonts w:ascii="Times New Roman" w:hAnsi="Times New Roman" w:cs="Times New Roman"/>
          <w:noProof/>
        </w:rPr>
        <w:t>2</w:t>
      </w:r>
      <w:r w:rsidRPr="00466465">
        <w:rPr>
          <w:rFonts w:ascii="Times New Roman" w:hAnsi="Times New Roman" w:cs="Times New Roman"/>
        </w:rPr>
        <w:fldChar w:fldCharType="end"/>
      </w:r>
      <w:r w:rsidRPr="00466465">
        <w:rPr>
          <w:rFonts w:ascii="Times New Roman" w:hAnsi="Times New Roman" w:cs="Times New Roman"/>
        </w:rPr>
        <w:t>. DMRS pattern for NR-PDCCH</w:t>
      </w:r>
    </w:p>
    <w:p w14:paraId="365EE809" w14:textId="77777777" w:rsidR="00A852A8" w:rsidRDefault="00A852A8" w:rsidP="001C1538">
      <w:pPr>
        <w:wordWrap/>
        <w:spacing w:after="120"/>
        <w:rPr>
          <w:rFonts w:ascii="Times New Roman" w:eastAsia="맑은 고딕" w:hAnsi="Times New Roman" w:cs="Times New Roman"/>
        </w:rPr>
      </w:pPr>
    </w:p>
    <w:p w14:paraId="6897895B" w14:textId="257ECDE3" w:rsidR="006E52CC" w:rsidRDefault="006E52CC" w:rsidP="006E52CC">
      <w:pPr>
        <w:pStyle w:val="4"/>
      </w:pPr>
      <w:r>
        <w:rPr>
          <w:rFonts w:hint="eastAsia"/>
        </w:rPr>
        <w:t>DMRS scrambling</w:t>
      </w:r>
      <w:r w:rsidR="00DF3C76">
        <w:t xml:space="preserve"> ID</w:t>
      </w:r>
    </w:p>
    <w:p w14:paraId="26C702DD" w14:textId="2151AA64" w:rsidR="00AD328E" w:rsidRDefault="006E52CC" w:rsidP="001C153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In LTE, </w:t>
      </w:r>
      <w:r w:rsidR="001C1538">
        <w:rPr>
          <w:rFonts w:ascii="Times New Roman" w:eastAsia="맑은 고딕" w:hAnsi="Times New Roman" w:cs="Times New Roman"/>
        </w:rPr>
        <w:t xml:space="preserve">the </w:t>
      </w:r>
      <w:r w:rsidR="001C1538">
        <w:rPr>
          <w:rFonts w:ascii="Times New Roman" w:eastAsia="맑은 고딕" w:hAnsi="Times New Roman" w:cs="Times New Roman" w:hint="eastAsia"/>
        </w:rPr>
        <w:t>PDCCH DMRS</w:t>
      </w:r>
      <w:r w:rsidR="001C1538">
        <w:rPr>
          <w:rFonts w:ascii="Times New Roman" w:eastAsia="맑은 고딕" w:hAnsi="Times New Roman" w:cs="Times New Roman"/>
        </w:rPr>
        <w:t xml:space="preserve">, </w:t>
      </w:r>
      <w:r>
        <w:rPr>
          <w:rFonts w:ascii="Times New Roman" w:eastAsia="맑은 고딕" w:hAnsi="Times New Roman" w:cs="Times New Roman"/>
        </w:rPr>
        <w:t>i.e., CRS</w:t>
      </w:r>
      <w:r w:rsidR="001C1538">
        <w:rPr>
          <w:rFonts w:ascii="Times New Roman" w:eastAsia="맑은 고딕" w:hAnsi="Times New Roman" w:cs="Times New Roman"/>
        </w:rPr>
        <w:t>,</w:t>
      </w:r>
      <w:r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 w:hint="eastAsia"/>
        </w:rPr>
        <w:t>is scrambled with PCID</w:t>
      </w:r>
      <w:r>
        <w:rPr>
          <w:rFonts w:ascii="Times New Roman" w:eastAsia="맑은 고딕" w:hAnsi="Times New Roman" w:cs="Times New Roman"/>
        </w:rPr>
        <w:t xml:space="preserve"> for both common and UE-specific search space</w:t>
      </w:r>
      <w:r w:rsidR="001C1538">
        <w:rPr>
          <w:rFonts w:ascii="Times New Roman" w:eastAsia="맑은 고딕" w:hAnsi="Times New Roman" w:cs="Times New Roman"/>
        </w:rPr>
        <w:t>, while the</w:t>
      </w:r>
      <w:r>
        <w:rPr>
          <w:rFonts w:ascii="Times New Roman" w:eastAsia="맑은 고딕" w:hAnsi="Times New Roman" w:cs="Times New Roman" w:hint="eastAsia"/>
        </w:rPr>
        <w:t xml:space="preserve"> EPDCCH </w:t>
      </w:r>
      <w:r>
        <w:rPr>
          <w:rFonts w:ascii="Times New Roman" w:eastAsia="맑은 고딕" w:hAnsi="Times New Roman" w:cs="Times New Roman"/>
        </w:rPr>
        <w:t xml:space="preserve">DMRS </w:t>
      </w:r>
      <w:r w:rsidR="00552841">
        <w:rPr>
          <w:rFonts w:ascii="Times New Roman" w:eastAsia="맑은 고딕" w:hAnsi="Times New Roman" w:cs="Times New Roman" w:hint="eastAsia"/>
        </w:rPr>
        <w:t>can be</w:t>
      </w:r>
      <w:r>
        <w:rPr>
          <w:rFonts w:ascii="Times New Roman" w:eastAsia="맑은 고딕" w:hAnsi="Times New Roman" w:cs="Times New Roman" w:hint="eastAsia"/>
        </w:rPr>
        <w:t xml:space="preserve"> scrambled with VCID</w:t>
      </w:r>
      <w:r>
        <w:rPr>
          <w:rFonts w:ascii="Times New Roman" w:eastAsia="맑은 고딕" w:hAnsi="Times New Roman" w:cs="Times New Roman"/>
        </w:rPr>
        <w:t xml:space="preserve">. </w:t>
      </w:r>
      <w:r w:rsidR="00AD328E">
        <w:rPr>
          <w:rFonts w:ascii="Times New Roman" w:eastAsia="맑은 고딕" w:hAnsi="Times New Roman" w:cs="Times New Roman"/>
        </w:rPr>
        <w:t xml:space="preserve">For NR, there is an agreement that the DMRS in at least one search space does not depend on RNTI or UE-ID. In the light of LTE, at least </w:t>
      </w:r>
      <w:r w:rsidR="001C1538">
        <w:rPr>
          <w:rFonts w:ascii="Times New Roman" w:eastAsia="맑은 고딕" w:hAnsi="Times New Roman" w:cs="Times New Roman"/>
        </w:rPr>
        <w:t xml:space="preserve">the </w:t>
      </w:r>
      <w:r w:rsidR="00AD328E">
        <w:rPr>
          <w:rFonts w:ascii="Times New Roman" w:eastAsia="맑은 고딕" w:hAnsi="Times New Roman" w:cs="Times New Roman"/>
        </w:rPr>
        <w:t>two options</w:t>
      </w:r>
      <w:r w:rsidR="001C1538">
        <w:rPr>
          <w:rFonts w:ascii="Times New Roman" w:eastAsia="맑은 고딕" w:hAnsi="Times New Roman" w:cs="Times New Roman"/>
        </w:rPr>
        <w:t>, i.e., PCID and VCID,</w:t>
      </w:r>
      <w:r w:rsidR="00AD328E">
        <w:rPr>
          <w:rFonts w:ascii="Times New Roman" w:eastAsia="맑은 고딕" w:hAnsi="Times New Roman" w:cs="Times New Roman"/>
        </w:rPr>
        <w:t xml:space="preserve"> are available </w:t>
      </w:r>
      <w:r w:rsidR="001C1538">
        <w:rPr>
          <w:rFonts w:ascii="Times New Roman" w:eastAsia="맑은 고딕" w:hAnsi="Times New Roman" w:cs="Times New Roman"/>
        </w:rPr>
        <w:t>to determine</w:t>
      </w:r>
      <w:r w:rsidR="00AD328E">
        <w:rPr>
          <w:rFonts w:ascii="Times New Roman" w:eastAsia="맑은 고딕" w:hAnsi="Times New Roman" w:cs="Times New Roman"/>
        </w:rPr>
        <w:t xml:space="preserve"> the scrambling ID of the </w:t>
      </w:r>
      <w:r w:rsidR="001C1538">
        <w:rPr>
          <w:rFonts w:ascii="Times New Roman" w:eastAsia="맑은 고딕" w:hAnsi="Times New Roman" w:cs="Times New Roman"/>
        </w:rPr>
        <w:t xml:space="preserve">PDCCH </w:t>
      </w:r>
      <w:r w:rsidR="00AD328E">
        <w:rPr>
          <w:rFonts w:ascii="Times New Roman" w:eastAsia="맑은 고딕" w:hAnsi="Times New Roman" w:cs="Times New Roman"/>
        </w:rPr>
        <w:t xml:space="preserve">DMRS. In our view, </w:t>
      </w:r>
      <w:r w:rsidR="001C1538">
        <w:rPr>
          <w:rFonts w:ascii="Times New Roman" w:eastAsia="맑은 고딕" w:hAnsi="Times New Roman" w:cs="Times New Roman"/>
        </w:rPr>
        <w:t xml:space="preserve">the CSS as well as the USS </w:t>
      </w:r>
      <w:r w:rsidR="00534071">
        <w:rPr>
          <w:rFonts w:ascii="Times New Roman" w:eastAsia="맑은 고딕" w:hAnsi="Times New Roman" w:cs="Times New Roman"/>
        </w:rPr>
        <w:t xml:space="preserve">in NR-PDCCH </w:t>
      </w:r>
      <w:r w:rsidR="00AD328E">
        <w:rPr>
          <w:rFonts w:ascii="Times New Roman" w:eastAsia="맑은 고딕" w:hAnsi="Times New Roman" w:cs="Times New Roman"/>
        </w:rPr>
        <w:t>shoul</w:t>
      </w:r>
      <w:r w:rsidR="001C1538">
        <w:rPr>
          <w:rFonts w:ascii="Times New Roman" w:eastAsia="맑은 고딕" w:hAnsi="Times New Roman" w:cs="Times New Roman"/>
        </w:rPr>
        <w:t>d support coordinated multi-TRP transmission</w:t>
      </w:r>
      <w:r w:rsidR="00AD328E">
        <w:rPr>
          <w:rFonts w:ascii="Times New Roman" w:eastAsia="맑은 고딕" w:hAnsi="Times New Roman" w:cs="Times New Roman"/>
        </w:rPr>
        <w:t xml:space="preserve"> as mandatory. This feature is important especially in above 6GHz to </w:t>
      </w:r>
      <w:r w:rsidR="00E96D4D">
        <w:rPr>
          <w:rFonts w:ascii="Times New Roman" w:eastAsia="맑은 고딕" w:hAnsi="Times New Roman" w:cs="Times New Roman"/>
        </w:rPr>
        <w:t xml:space="preserve">minimize the beam failure probability. </w:t>
      </w:r>
      <w:r w:rsidR="00534071">
        <w:rPr>
          <w:rFonts w:ascii="Times New Roman" w:eastAsia="맑은 고딕" w:hAnsi="Times New Roman" w:cs="Times New Roman"/>
        </w:rPr>
        <w:t xml:space="preserve">It is very difficult to indicate to a UE to change the DMRS scrambling ID during the transmission. </w:t>
      </w:r>
      <w:r w:rsidR="00E96D4D">
        <w:rPr>
          <w:rFonts w:ascii="Times New Roman" w:eastAsia="맑은 고딕" w:hAnsi="Times New Roman" w:cs="Times New Roman"/>
        </w:rPr>
        <w:t xml:space="preserve">Therefore, the DMRS for NR-PDCCH </w:t>
      </w:r>
      <w:r w:rsidR="00534071">
        <w:rPr>
          <w:rFonts w:ascii="Times New Roman" w:eastAsia="맑은 고딕" w:hAnsi="Times New Roman" w:cs="Times New Roman"/>
        </w:rPr>
        <w:t>CSS</w:t>
      </w:r>
      <w:r w:rsidR="00E96D4D">
        <w:rPr>
          <w:rFonts w:ascii="Times New Roman" w:eastAsia="맑은 고딕" w:hAnsi="Times New Roman" w:cs="Times New Roman"/>
        </w:rPr>
        <w:t xml:space="preserve"> should be based on </w:t>
      </w:r>
      <w:r w:rsidR="00534071">
        <w:rPr>
          <w:rFonts w:ascii="Times New Roman" w:eastAsia="맑은 고딕" w:hAnsi="Times New Roman" w:cs="Times New Roman"/>
        </w:rPr>
        <w:t xml:space="preserve">the </w:t>
      </w:r>
      <w:r w:rsidR="00E96D4D">
        <w:rPr>
          <w:rFonts w:ascii="Times New Roman" w:eastAsia="맑은 고딕" w:hAnsi="Times New Roman" w:cs="Times New Roman"/>
        </w:rPr>
        <w:t>VCID.</w:t>
      </w:r>
    </w:p>
    <w:p w14:paraId="386FC79B" w14:textId="4FBD19D7" w:rsidR="00E96D4D" w:rsidRDefault="00E96D4D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534071">
        <w:rPr>
          <w:rFonts w:ascii="Times New Roman" w:eastAsia="맑은 고딕" w:hAnsi="Times New Roman" w:cs="Times New Roman"/>
          <w:b/>
        </w:rPr>
        <w:t>Observation 1</w:t>
      </w:r>
      <w:r>
        <w:rPr>
          <w:rFonts w:ascii="Times New Roman" w:eastAsia="맑은 고딕" w:hAnsi="Times New Roman" w:cs="Times New Roman"/>
        </w:rPr>
        <w:t xml:space="preserve">: </w:t>
      </w:r>
      <w:r w:rsidR="00534071">
        <w:rPr>
          <w:rFonts w:ascii="Times New Roman" w:eastAsia="맑은 고딕" w:hAnsi="Times New Roman" w:cs="Times New Roman"/>
        </w:rPr>
        <w:t>Coordinated m</w:t>
      </w:r>
      <w:r>
        <w:rPr>
          <w:rFonts w:ascii="Times New Roman" w:eastAsia="맑은 고딕" w:hAnsi="Times New Roman" w:cs="Times New Roman"/>
        </w:rPr>
        <w:t xml:space="preserve">ulti-TRP </w:t>
      </w:r>
      <w:r w:rsidR="00534071">
        <w:rPr>
          <w:rFonts w:ascii="Times New Roman" w:eastAsia="맑은 고딕" w:hAnsi="Times New Roman" w:cs="Times New Roman"/>
        </w:rPr>
        <w:t>transmission</w:t>
      </w:r>
      <w:r>
        <w:rPr>
          <w:rFonts w:ascii="Times New Roman" w:eastAsia="맑은 고딕" w:hAnsi="Times New Roman" w:cs="Times New Roman"/>
        </w:rPr>
        <w:t xml:space="preserve"> should be supported in both </w:t>
      </w:r>
      <w:r w:rsidR="008F6E68">
        <w:rPr>
          <w:rFonts w:ascii="Times New Roman" w:eastAsia="맑은 고딕" w:hAnsi="Times New Roman" w:cs="Times New Roman"/>
        </w:rPr>
        <w:t xml:space="preserve">PDCCH </w:t>
      </w:r>
      <w:r>
        <w:rPr>
          <w:rFonts w:ascii="Times New Roman" w:eastAsia="맑은 고딕" w:hAnsi="Times New Roman" w:cs="Times New Roman"/>
        </w:rPr>
        <w:t>common and UE-specific search space to increase the link reliability.</w:t>
      </w:r>
    </w:p>
    <w:p w14:paraId="4B8DF7B9" w14:textId="77A95A9A" w:rsidR="00E96D4D" w:rsidRDefault="00E96D4D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534071">
        <w:rPr>
          <w:rFonts w:ascii="Times New Roman" w:eastAsia="맑은 고딕" w:hAnsi="Times New Roman" w:cs="Times New Roman"/>
          <w:b/>
        </w:rPr>
        <w:t xml:space="preserve">Proposal </w:t>
      </w:r>
      <w:r w:rsidR="008B0AD6">
        <w:rPr>
          <w:rFonts w:ascii="Times New Roman" w:eastAsia="맑은 고딕" w:hAnsi="Times New Roman" w:cs="Times New Roman"/>
          <w:b/>
        </w:rPr>
        <w:t>4</w:t>
      </w:r>
      <w:r>
        <w:rPr>
          <w:rFonts w:ascii="Times New Roman" w:eastAsia="맑은 고딕" w:hAnsi="Times New Roman" w:cs="Times New Roman"/>
        </w:rPr>
        <w:t>: DMRS for common search space is based on VCID.</w:t>
      </w:r>
    </w:p>
    <w:p w14:paraId="430C467E" w14:textId="77777777" w:rsidR="00534071" w:rsidRDefault="00534071" w:rsidP="001C1538">
      <w:pPr>
        <w:wordWrap/>
        <w:spacing w:after="120"/>
        <w:rPr>
          <w:rFonts w:ascii="Times New Roman" w:eastAsia="맑은 고딕" w:hAnsi="Times New Roman" w:cs="Times New Roman"/>
        </w:rPr>
      </w:pPr>
    </w:p>
    <w:p w14:paraId="0084F571" w14:textId="6AB0C071" w:rsidR="00AC1CAA" w:rsidRDefault="006E52CC" w:rsidP="001C153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For </w:t>
      </w:r>
      <w:r w:rsidR="00534071">
        <w:rPr>
          <w:rFonts w:ascii="Times New Roman" w:eastAsia="맑은 고딕" w:hAnsi="Times New Roman" w:cs="Times New Roman"/>
        </w:rPr>
        <w:t>the USS</w:t>
      </w:r>
      <w:r>
        <w:rPr>
          <w:rFonts w:ascii="Times New Roman" w:eastAsia="맑은 고딕" w:hAnsi="Times New Roman" w:cs="Times New Roman"/>
        </w:rPr>
        <w:t>,</w:t>
      </w:r>
      <w:r w:rsidR="00E96D4D">
        <w:rPr>
          <w:rFonts w:ascii="Times New Roman" w:eastAsia="맑은 고딕" w:hAnsi="Times New Roman" w:cs="Times New Roman"/>
        </w:rPr>
        <w:t xml:space="preserve"> </w:t>
      </w:r>
      <w:r w:rsidR="00534071">
        <w:rPr>
          <w:rFonts w:ascii="Times New Roman" w:eastAsia="맑은 고딕" w:hAnsi="Times New Roman" w:cs="Times New Roman"/>
        </w:rPr>
        <w:t xml:space="preserve">the </w:t>
      </w:r>
      <w:r w:rsidR="00E96D4D">
        <w:rPr>
          <w:rFonts w:ascii="Times New Roman" w:eastAsia="맑은 고딕" w:hAnsi="Times New Roman" w:cs="Times New Roman"/>
        </w:rPr>
        <w:t xml:space="preserve">UE-ID and </w:t>
      </w:r>
      <w:r w:rsidR="00534071">
        <w:rPr>
          <w:rFonts w:ascii="Times New Roman" w:eastAsia="맑은 고딕" w:hAnsi="Times New Roman" w:cs="Times New Roman"/>
        </w:rPr>
        <w:t xml:space="preserve">the </w:t>
      </w:r>
      <w:r w:rsidR="00E96D4D">
        <w:rPr>
          <w:rFonts w:ascii="Times New Roman" w:eastAsia="맑은 고딕" w:hAnsi="Times New Roman" w:cs="Times New Roman"/>
        </w:rPr>
        <w:t>VCID can be considered</w:t>
      </w:r>
      <w:r w:rsidR="008B0AD6">
        <w:rPr>
          <w:rFonts w:ascii="Times New Roman" w:eastAsia="맑은 고딕" w:hAnsi="Times New Roman" w:cs="Times New Roman"/>
        </w:rPr>
        <w:t xml:space="preserve"> in the DMRS scrambling</w:t>
      </w:r>
      <w:r w:rsidR="00E96D4D">
        <w:rPr>
          <w:rFonts w:ascii="Times New Roman" w:eastAsia="맑은 고딕" w:hAnsi="Times New Roman" w:cs="Times New Roman"/>
        </w:rPr>
        <w:t>. This is related to the afore</w:t>
      </w:r>
      <w:r w:rsidR="00534071">
        <w:rPr>
          <w:rFonts w:ascii="Times New Roman" w:eastAsia="맑은 고딕" w:hAnsi="Times New Roman" w:cs="Times New Roman"/>
        </w:rPr>
        <w:t>mentioned issue</w:t>
      </w:r>
      <w:r w:rsidR="008B0AD6">
        <w:rPr>
          <w:rFonts w:ascii="Times New Roman" w:eastAsia="맑은 고딕" w:hAnsi="Times New Roman" w:cs="Times New Roman"/>
        </w:rPr>
        <w:t>s</w:t>
      </w:r>
      <w:r w:rsidR="00534071">
        <w:rPr>
          <w:rFonts w:ascii="Times New Roman" w:eastAsia="맑은 고딕" w:hAnsi="Times New Roman" w:cs="Times New Roman"/>
        </w:rPr>
        <w:t>, i.e., the relation between the USS DMRS and the</w:t>
      </w:r>
      <w:r w:rsidR="00E96D4D">
        <w:rPr>
          <w:rFonts w:ascii="Times New Roman" w:eastAsia="맑은 고딕" w:hAnsi="Times New Roman" w:cs="Times New Roman"/>
        </w:rPr>
        <w:t xml:space="preserve"> data DMRS. </w:t>
      </w:r>
      <w:r w:rsidR="00364A06">
        <w:rPr>
          <w:rFonts w:ascii="Times New Roman" w:eastAsia="맑은 고딕" w:hAnsi="Times New Roman" w:cs="Times New Roman"/>
        </w:rPr>
        <w:t xml:space="preserve">If the USS and the data share the same DMRS pattern, then </w:t>
      </w:r>
      <w:r w:rsidR="00AC1CAA">
        <w:rPr>
          <w:rFonts w:ascii="Times New Roman" w:eastAsia="맑은 고딕" w:hAnsi="Times New Roman" w:cs="Times New Roman"/>
        </w:rPr>
        <w:t xml:space="preserve">it is beneficial in addition to apply the same </w:t>
      </w:r>
      <w:r w:rsidR="00364A06">
        <w:rPr>
          <w:rFonts w:ascii="Times New Roman" w:eastAsia="맑은 고딕" w:hAnsi="Times New Roman" w:cs="Times New Roman"/>
        </w:rPr>
        <w:t xml:space="preserve">type of the </w:t>
      </w:r>
      <w:r w:rsidR="008F6E68">
        <w:rPr>
          <w:rFonts w:ascii="Times New Roman" w:eastAsia="맑은 고딕" w:hAnsi="Times New Roman" w:cs="Times New Roman"/>
        </w:rPr>
        <w:t xml:space="preserve">DMRS </w:t>
      </w:r>
      <w:r w:rsidR="00364A06">
        <w:rPr>
          <w:rFonts w:ascii="Times New Roman" w:eastAsia="맑은 고딕" w:hAnsi="Times New Roman" w:cs="Times New Roman"/>
        </w:rPr>
        <w:t>scrambling ID</w:t>
      </w:r>
      <w:r w:rsidR="008F6E68">
        <w:rPr>
          <w:rFonts w:ascii="Times New Roman" w:eastAsia="맑은 고딕" w:hAnsi="Times New Roman" w:cs="Times New Roman"/>
        </w:rPr>
        <w:t xml:space="preserve"> to them </w:t>
      </w:r>
      <w:r w:rsidR="00AC1CAA">
        <w:rPr>
          <w:rFonts w:ascii="Times New Roman" w:eastAsia="맑은 고딕" w:hAnsi="Times New Roman" w:cs="Times New Roman"/>
        </w:rPr>
        <w:t>considering the DMRS sharing and the inter-cell DMRS collision between control and data.</w:t>
      </w:r>
    </w:p>
    <w:p w14:paraId="11B5EA4A" w14:textId="38536918" w:rsidR="00364A06" w:rsidRDefault="00AC1CAA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AC1CAA">
        <w:rPr>
          <w:rFonts w:ascii="Times New Roman" w:eastAsia="맑은 고딕" w:hAnsi="Times New Roman" w:cs="Times New Roman"/>
          <w:b/>
        </w:rPr>
        <w:t>Observation 2</w:t>
      </w:r>
      <w:r>
        <w:rPr>
          <w:rFonts w:ascii="Times New Roman" w:eastAsia="맑은 고딕" w:hAnsi="Times New Roman" w:cs="Times New Roman"/>
        </w:rPr>
        <w:t>: If the PDCCH USS and the data share the same DMRS pattern, it is beneficial in addition to apply the same type of DMRS scrambling ID to them.</w:t>
      </w:r>
    </w:p>
    <w:p w14:paraId="5CB79938" w14:textId="77777777" w:rsidR="007D4A92" w:rsidRPr="001C1538" w:rsidRDefault="007D4A92" w:rsidP="00250AEE">
      <w:pPr>
        <w:wordWrap/>
        <w:spacing w:after="120"/>
        <w:rPr>
          <w:rFonts w:ascii="Times New Roman" w:eastAsia="맑은 고딕" w:hAnsi="Times New Roman" w:cs="Times New Roman"/>
        </w:rPr>
      </w:pPr>
    </w:p>
    <w:p w14:paraId="3F42D1CA" w14:textId="77777777" w:rsidR="00250AEE" w:rsidRDefault="00250AEE" w:rsidP="00250AEE">
      <w:pPr>
        <w:pStyle w:val="1"/>
        <w:rPr>
          <w:rFonts w:eastAsia="굴림"/>
          <w:lang w:eastAsia="zh-TW"/>
        </w:rPr>
      </w:pPr>
      <w:r>
        <w:rPr>
          <w:lang w:eastAsia="zh-TW"/>
        </w:rPr>
        <w:t>Conclusion</w:t>
      </w:r>
    </w:p>
    <w:p w14:paraId="01771571" w14:textId="1E7E2DEB" w:rsidR="00250AEE" w:rsidRDefault="00250AEE" w:rsidP="001C1538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this contribution, we discuss</w:t>
      </w:r>
      <w:r w:rsidR="001101E4">
        <w:rPr>
          <w:rFonts w:ascii="Times" w:eastAsia="맑은 고딕" w:hAnsi="Times" w:cs="Times"/>
        </w:rPr>
        <w:t>ed</w:t>
      </w:r>
      <w:r>
        <w:rPr>
          <w:rFonts w:ascii="Times" w:eastAsia="맑은 고딕" w:hAnsi="Times" w:cs="Times"/>
        </w:rPr>
        <w:t xml:space="preserve"> </w:t>
      </w:r>
      <w:r w:rsidR="00DC5107">
        <w:rPr>
          <w:rFonts w:ascii="Times" w:eastAsia="맑은 고딕" w:hAnsi="Times" w:cs="Times"/>
        </w:rPr>
        <w:t xml:space="preserve">further </w:t>
      </w:r>
      <w:r w:rsidR="001101E4">
        <w:rPr>
          <w:rFonts w:ascii="Times" w:eastAsia="맑은 고딕" w:hAnsi="Times" w:cs="Times" w:hint="eastAsia"/>
        </w:rPr>
        <w:t xml:space="preserve">details </w:t>
      </w:r>
      <w:r w:rsidR="001101E4">
        <w:rPr>
          <w:rFonts w:ascii="Times" w:eastAsia="맑은 고딕" w:hAnsi="Times" w:cs="Times"/>
        </w:rPr>
        <w:t xml:space="preserve">on </w:t>
      </w:r>
      <w:r w:rsidR="00DC5107">
        <w:rPr>
          <w:rFonts w:ascii="Times" w:eastAsia="맑은 고딕" w:hAnsi="Times" w:cs="Times"/>
        </w:rPr>
        <w:t xml:space="preserve">the </w:t>
      </w:r>
      <w:r w:rsidR="001101E4">
        <w:rPr>
          <w:rFonts w:ascii="Times" w:eastAsia="맑은 고딕" w:hAnsi="Times" w:cs="Times"/>
        </w:rPr>
        <w:t>DMRS for NR-PDCCH, from which</w:t>
      </w:r>
      <w:r>
        <w:rPr>
          <w:rFonts w:ascii="Times" w:eastAsia="맑은 고딕" w:hAnsi="Times" w:cs="Times"/>
        </w:rPr>
        <w:t xml:space="preserve"> the following observations and proposal</w:t>
      </w:r>
      <w:r w:rsidR="001101E4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are made:</w:t>
      </w:r>
    </w:p>
    <w:p w14:paraId="47931DF6" w14:textId="77777777" w:rsidR="001C1538" w:rsidRDefault="001C1538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6E52CC">
        <w:rPr>
          <w:rFonts w:ascii="Times New Roman" w:eastAsia="맑은 고딕" w:hAnsi="Times New Roman" w:cs="Times New Roman"/>
          <w:b/>
        </w:rPr>
        <w:t>Proposal 1</w:t>
      </w:r>
      <w:r>
        <w:rPr>
          <w:rFonts w:ascii="Times New Roman" w:eastAsia="맑은 고딕" w:hAnsi="Times New Roman" w:cs="Times New Roman"/>
        </w:rPr>
        <w:t>: At least for UE-specific search space, PDCCH and PDSCH can share the same DMRS.</w:t>
      </w:r>
    </w:p>
    <w:p w14:paraId="71F13CD5" w14:textId="77777777" w:rsidR="001C1538" w:rsidRDefault="001C1538" w:rsidP="001C1538">
      <w:pPr>
        <w:wordWrap/>
        <w:spacing w:after="120"/>
        <w:rPr>
          <w:rFonts w:ascii="Times New Roman" w:eastAsia="맑은 고딕" w:hAnsi="Times New Roman" w:cs="Times New Roman"/>
        </w:rPr>
      </w:pPr>
      <w:r w:rsidRPr="006E52CC">
        <w:rPr>
          <w:rFonts w:ascii="Times New Roman" w:eastAsia="맑은 고딕" w:hAnsi="Times New Roman" w:cs="Times New Roman"/>
          <w:b/>
        </w:rPr>
        <w:t>Proposal 2</w:t>
      </w:r>
      <w:r>
        <w:rPr>
          <w:rFonts w:ascii="Times New Roman" w:eastAsia="맑은 고딕" w:hAnsi="Times New Roman" w:cs="Times New Roman"/>
        </w:rPr>
        <w:t>: At least for UE-specific search space, a part of PDSCH DMRS pattern can be reused for PDCCH DMRS.</w:t>
      </w:r>
    </w:p>
    <w:p w14:paraId="17DE20D1" w14:textId="77777777" w:rsidR="00552841" w:rsidRDefault="00552841" w:rsidP="00552841">
      <w:pPr>
        <w:wordWrap/>
        <w:spacing w:after="120"/>
        <w:rPr>
          <w:rFonts w:ascii="Times New Roman" w:eastAsia="맑은 고딕" w:hAnsi="Times New Roman" w:cs="Times New Roman"/>
        </w:rPr>
      </w:pPr>
      <w:r w:rsidRPr="008B0AD6">
        <w:rPr>
          <w:rFonts w:ascii="Times New Roman" w:eastAsia="맑은 고딕" w:hAnsi="Times New Roman" w:cs="Times New Roman"/>
          <w:b/>
        </w:rPr>
        <w:t>Proposal 3</w:t>
      </w:r>
      <w:r>
        <w:rPr>
          <w:rFonts w:ascii="Times New Roman" w:eastAsia="맑은 고딕" w:hAnsi="Times New Roman" w:cs="Times New Roman"/>
        </w:rPr>
        <w:t>: The DMRS pattern for NR-PDCCH is based on two FD-OCCs across two adjacent REs in the frequency domain, with the density of 4 REs per REG (Fig. 2).</w:t>
      </w:r>
    </w:p>
    <w:p w14:paraId="0A7F5285" w14:textId="77777777" w:rsidR="008F6E68" w:rsidRDefault="008F6E68" w:rsidP="008F6E68">
      <w:pPr>
        <w:wordWrap/>
        <w:spacing w:after="120"/>
        <w:rPr>
          <w:rFonts w:ascii="Times New Roman" w:eastAsia="맑은 고딕" w:hAnsi="Times New Roman" w:cs="Times New Roman"/>
        </w:rPr>
      </w:pPr>
      <w:r w:rsidRPr="00534071">
        <w:rPr>
          <w:rFonts w:ascii="Times New Roman" w:eastAsia="맑은 고딕" w:hAnsi="Times New Roman" w:cs="Times New Roman"/>
          <w:b/>
        </w:rPr>
        <w:t>Observation 1</w:t>
      </w:r>
      <w:r>
        <w:rPr>
          <w:rFonts w:ascii="Times New Roman" w:eastAsia="맑은 고딕" w:hAnsi="Times New Roman" w:cs="Times New Roman"/>
        </w:rPr>
        <w:t>: Coordinated multi-TRP transmission should be supported in both PDCCH common and UE-specific search space to increase the link reliability.</w:t>
      </w:r>
    </w:p>
    <w:p w14:paraId="19851909" w14:textId="21DB4361" w:rsidR="00534071" w:rsidRDefault="00534071" w:rsidP="00534071">
      <w:pPr>
        <w:wordWrap/>
        <w:spacing w:after="120"/>
        <w:rPr>
          <w:rFonts w:ascii="Times New Roman" w:eastAsia="맑은 고딕" w:hAnsi="Times New Roman" w:cs="Times New Roman"/>
        </w:rPr>
      </w:pPr>
      <w:r w:rsidRPr="00534071">
        <w:rPr>
          <w:rFonts w:ascii="Times New Roman" w:eastAsia="맑은 고딕" w:hAnsi="Times New Roman" w:cs="Times New Roman"/>
          <w:b/>
        </w:rPr>
        <w:t xml:space="preserve">Proposal </w:t>
      </w:r>
      <w:r w:rsidR="008B0AD6">
        <w:rPr>
          <w:rFonts w:ascii="Times New Roman" w:eastAsia="맑은 고딕" w:hAnsi="Times New Roman" w:cs="Times New Roman"/>
          <w:b/>
        </w:rPr>
        <w:t>4</w:t>
      </w:r>
      <w:r>
        <w:rPr>
          <w:rFonts w:ascii="Times New Roman" w:eastAsia="맑은 고딕" w:hAnsi="Times New Roman" w:cs="Times New Roman"/>
        </w:rPr>
        <w:t>: DMRS for common search space is based on VCID.</w:t>
      </w:r>
    </w:p>
    <w:p w14:paraId="67DB2745" w14:textId="77777777" w:rsidR="001666C2" w:rsidRDefault="001666C2" w:rsidP="001666C2">
      <w:pPr>
        <w:wordWrap/>
        <w:spacing w:after="120"/>
        <w:rPr>
          <w:rFonts w:ascii="Times New Roman" w:eastAsia="맑은 고딕" w:hAnsi="Times New Roman" w:cs="Times New Roman"/>
        </w:rPr>
      </w:pPr>
      <w:r w:rsidRPr="00AC1CAA">
        <w:rPr>
          <w:rFonts w:ascii="Times New Roman" w:eastAsia="맑은 고딕" w:hAnsi="Times New Roman" w:cs="Times New Roman"/>
          <w:b/>
        </w:rPr>
        <w:t>Observation 2</w:t>
      </w:r>
      <w:r>
        <w:rPr>
          <w:rFonts w:ascii="Times New Roman" w:eastAsia="맑은 고딕" w:hAnsi="Times New Roman" w:cs="Times New Roman"/>
        </w:rPr>
        <w:t>: If the PDCCH USS and the data share the same DMRS pattern, it is beneficial in addition to apply the same type of DMRS scrambling ID to them.</w:t>
      </w:r>
    </w:p>
    <w:p w14:paraId="2FCF58F3" w14:textId="77777777" w:rsidR="008B30BD" w:rsidRPr="001666C2" w:rsidRDefault="008B30BD" w:rsidP="008B30BD">
      <w:pPr>
        <w:wordWrap/>
        <w:spacing w:after="180"/>
        <w:rPr>
          <w:rFonts w:ascii="Times" w:eastAsia="맑은 고딕" w:hAnsi="Times" w:cs="Times"/>
        </w:rPr>
      </w:pPr>
      <w:bookmarkStart w:id="2" w:name="_GoBack"/>
      <w:bookmarkEnd w:id="2"/>
    </w:p>
    <w:p w14:paraId="40942DF5" w14:textId="77777777" w:rsidR="008B30BD" w:rsidRDefault="008B30BD" w:rsidP="008B30BD">
      <w:pPr>
        <w:pStyle w:val="1"/>
        <w:rPr>
          <w:rFonts w:eastAsia="굴림"/>
          <w:lang w:eastAsia="zh-TW"/>
        </w:rPr>
      </w:pPr>
      <w:r>
        <w:rPr>
          <w:lang w:eastAsia="zh-TW"/>
        </w:rPr>
        <w:lastRenderedPageBreak/>
        <w:t>References</w:t>
      </w:r>
    </w:p>
    <w:p w14:paraId="17581408" w14:textId="7E96C197" w:rsidR="007801C5" w:rsidRPr="00E3619F" w:rsidRDefault="008B30BD" w:rsidP="00E3619F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[1] Chairman’s Notes RAN1 NR Ad-Hoc#2.</w:t>
      </w:r>
    </w:p>
    <w:sectPr w:rsidR="007801C5" w:rsidRPr="00E3619F" w:rsidSect="00301701">
      <w:footerReference w:type="default" r:id="rId1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DAC47" w14:textId="77777777" w:rsidR="00A56CE3" w:rsidRDefault="00A56CE3" w:rsidP="004B3531">
      <w:pPr>
        <w:spacing w:after="0" w:line="240" w:lineRule="auto"/>
      </w:pPr>
      <w:r>
        <w:separator/>
      </w:r>
    </w:p>
  </w:endnote>
  <w:endnote w:type="continuationSeparator" w:id="0">
    <w:p w14:paraId="4FD18B74" w14:textId="77777777" w:rsidR="00A56CE3" w:rsidRDefault="00A56CE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1666C2" w:rsidRPr="001666C2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88AB5" w14:textId="77777777" w:rsidR="00A56CE3" w:rsidRDefault="00A56CE3" w:rsidP="004B3531">
      <w:pPr>
        <w:spacing w:after="0" w:line="240" w:lineRule="auto"/>
      </w:pPr>
      <w:r>
        <w:separator/>
      </w:r>
    </w:p>
  </w:footnote>
  <w:footnote w:type="continuationSeparator" w:id="0">
    <w:p w14:paraId="149849AA" w14:textId="77777777" w:rsidR="00A56CE3" w:rsidRDefault="00A56CE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20258F9"/>
    <w:multiLevelType w:val="hybridMultilevel"/>
    <w:tmpl w:val="480A3DA4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7" w15:restartNumberingAfterBreak="0">
    <w:nsid w:val="2D6232D1"/>
    <w:multiLevelType w:val="hybridMultilevel"/>
    <w:tmpl w:val="EDFA4B88"/>
    <w:lvl w:ilvl="0" w:tplc="AD1A2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FF60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6CAC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FAB7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6A4C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BC9E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36ACF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F802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6E021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0" w15:restartNumberingAfterBreak="0">
    <w:nsid w:val="30B132EF"/>
    <w:multiLevelType w:val="hybridMultilevel"/>
    <w:tmpl w:val="4ED0D9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7AC0416"/>
    <w:multiLevelType w:val="hybridMultilevel"/>
    <w:tmpl w:val="D584E1B6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5" w15:restartNumberingAfterBreak="0">
    <w:nsid w:val="42EA558A"/>
    <w:multiLevelType w:val="hybridMultilevel"/>
    <w:tmpl w:val="BF72F02C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8F1555"/>
    <w:multiLevelType w:val="hybridMultilevel"/>
    <w:tmpl w:val="19288076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7115CE"/>
    <w:multiLevelType w:val="hybridMultilevel"/>
    <w:tmpl w:val="6A84CB16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2284CA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205DC2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E7A10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A7E19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FD4539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87A2F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A6048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962D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E45705C"/>
    <w:multiLevelType w:val="hybridMultilevel"/>
    <w:tmpl w:val="95509AB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8"/>
  </w:num>
  <w:num w:numId="8">
    <w:abstractNumId w:val="12"/>
  </w:num>
  <w:num w:numId="9">
    <w:abstractNumId w:val="5"/>
  </w:num>
  <w:num w:numId="10">
    <w:abstractNumId w:val="22"/>
  </w:num>
  <w:num w:numId="11">
    <w:abstractNumId w:val="0"/>
  </w:num>
  <w:num w:numId="12">
    <w:abstractNumId w:val="15"/>
  </w:num>
  <w:num w:numId="13">
    <w:abstractNumId w:val="4"/>
  </w:num>
  <w:num w:numId="14">
    <w:abstractNumId w:val="11"/>
  </w:num>
  <w:num w:numId="15">
    <w:abstractNumId w:val="20"/>
  </w:num>
  <w:num w:numId="16">
    <w:abstractNumId w:val="19"/>
  </w:num>
  <w:num w:numId="17">
    <w:abstractNumId w:val="17"/>
  </w:num>
  <w:num w:numId="18">
    <w:abstractNumId w:val="10"/>
  </w:num>
  <w:num w:numId="19">
    <w:abstractNumId w:val="16"/>
  </w:num>
  <w:num w:numId="20">
    <w:abstractNumId w:val="7"/>
  </w:num>
  <w:num w:numId="21">
    <w:abstractNumId w:val="21"/>
  </w:num>
  <w:num w:numId="22">
    <w:abstractNumId w:val="9"/>
  </w:num>
  <w:num w:numId="23">
    <w:abstractNumId w:val="13"/>
  </w:num>
  <w:num w:numId="2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7AFB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21D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CA3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87DE1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49F6"/>
    <w:rsid w:val="00105F7E"/>
    <w:rsid w:val="0010623F"/>
    <w:rsid w:val="00106703"/>
    <w:rsid w:val="00107138"/>
    <w:rsid w:val="00107691"/>
    <w:rsid w:val="00107D0E"/>
    <w:rsid w:val="001101E4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96C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4844"/>
    <w:rsid w:val="00154BB2"/>
    <w:rsid w:val="0015579F"/>
    <w:rsid w:val="0015591C"/>
    <w:rsid w:val="00155A0A"/>
    <w:rsid w:val="00155CE6"/>
    <w:rsid w:val="0015602C"/>
    <w:rsid w:val="00156278"/>
    <w:rsid w:val="0015784B"/>
    <w:rsid w:val="00161A73"/>
    <w:rsid w:val="00161D7A"/>
    <w:rsid w:val="00161F34"/>
    <w:rsid w:val="001638D0"/>
    <w:rsid w:val="0016442C"/>
    <w:rsid w:val="00164805"/>
    <w:rsid w:val="00164BD6"/>
    <w:rsid w:val="0016512C"/>
    <w:rsid w:val="00165FE1"/>
    <w:rsid w:val="001666C2"/>
    <w:rsid w:val="00167108"/>
    <w:rsid w:val="00167F7D"/>
    <w:rsid w:val="001712F5"/>
    <w:rsid w:val="0017356B"/>
    <w:rsid w:val="001739BA"/>
    <w:rsid w:val="0017421A"/>
    <w:rsid w:val="00174F4E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86C12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4ED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538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0AF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0AEE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3831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C7A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869"/>
    <w:rsid w:val="002D046C"/>
    <w:rsid w:val="002D22B7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5036"/>
    <w:rsid w:val="00326089"/>
    <w:rsid w:val="00326511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4A06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B6DEC"/>
    <w:rsid w:val="003B7983"/>
    <w:rsid w:val="003C1D09"/>
    <w:rsid w:val="003C23BD"/>
    <w:rsid w:val="003C25B1"/>
    <w:rsid w:val="003C29F9"/>
    <w:rsid w:val="003C343C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4D8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9C5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0670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6465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C94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5DBD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972"/>
    <w:rsid w:val="004F5A43"/>
    <w:rsid w:val="004F5C63"/>
    <w:rsid w:val="004F5DFF"/>
    <w:rsid w:val="004F75F5"/>
    <w:rsid w:val="0050007E"/>
    <w:rsid w:val="005013F0"/>
    <w:rsid w:val="00501560"/>
    <w:rsid w:val="00501E14"/>
    <w:rsid w:val="005023FE"/>
    <w:rsid w:val="00502463"/>
    <w:rsid w:val="0050284F"/>
    <w:rsid w:val="00506FEE"/>
    <w:rsid w:val="00510E6A"/>
    <w:rsid w:val="0051168E"/>
    <w:rsid w:val="005118CA"/>
    <w:rsid w:val="00511A2B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704"/>
    <w:rsid w:val="00527E49"/>
    <w:rsid w:val="0053168C"/>
    <w:rsid w:val="00531A0F"/>
    <w:rsid w:val="00532749"/>
    <w:rsid w:val="00533FE9"/>
    <w:rsid w:val="00534071"/>
    <w:rsid w:val="005345D6"/>
    <w:rsid w:val="005349C0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1745"/>
    <w:rsid w:val="00552841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066C"/>
    <w:rsid w:val="00570CEA"/>
    <w:rsid w:val="0057192A"/>
    <w:rsid w:val="00572299"/>
    <w:rsid w:val="0057266E"/>
    <w:rsid w:val="005735A2"/>
    <w:rsid w:val="0057415B"/>
    <w:rsid w:val="00575211"/>
    <w:rsid w:val="00576EBA"/>
    <w:rsid w:val="00576F09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4A15"/>
    <w:rsid w:val="005A4DA5"/>
    <w:rsid w:val="005A5ED3"/>
    <w:rsid w:val="005A68D1"/>
    <w:rsid w:val="005A6D87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0589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198"/>
    <w:rsid w:val="005F2C06"/>
    <w:rsid w:val="005F322E"/>
    <w:rsid w:val="005F495C"/>
    <w:rsid w:val="005F58A7"/>
    <w:rsid w:val="005F5C05"/>
    <w:rsid w:val="005F65FD"/>
    <w:rsid w:val="005F6681"/>
    <w:rsid w:val="005F7B79"/>
    <w:rsid w:val="005F7C7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472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007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817"/>
    <w:rsid w:val="006B59FE"/>
    <w:rsid w:val="006B5D7F"/>
    <w:rsid w:val="006B6A5C"/>
    <w:rsid w:val="006B79CE"/>
    <w:rsid w:val="006B7EA8"/>
    <w:rsid w:val="006B7F9B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1D27"/>
    <w:rsid w:val="006D323A"/>
    <w:rsid w:val="006D3A3E"/>
    <w:rsid w:val="006D3F8A"/>
    <w:rsid w:val="006D5DA0"/>
    <w:rsid w:val="006D6AFB"/>
    <w:rsid w:val="006D7754"/>
    <w:rsid w:val="006E0DA4"/>
    <w:rsid w:val="006E166F"/>
    <w:rsid w:val="006E181F"/>
    <w:rsid w:val="006E29B6"/>
    <w:rsid w:val="006E2C81"/>
    <w:rsid w:val="006E3413"/>
    <w:rsid w:val="006E34F9"/>
    <w:rsid w:val="006E368A"/>
    <w:rsid w:val="006E46B7"/>
    <w:rsid w:val="006E52CC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0350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15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3C91"/>
    <w:rsid w:val="007D4A92"/>
    <w:rsid w:val="007D5F5E"/>
    <w:rsid w:val="007D618D"/>
    <w:rsid w:val="007D6CAB"/>
    <w:rsid w:val="007D7A9D"/>
    <w:rsid w:val="007D7C69"/>
    <w:rsid w:val="007E0E67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6E0D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058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555"/>
    <w:rsid w:val="008A7EDB"/>
    <w:rsid w:val="008B03DB"/>
    <w:rsid w:val="008B0AD6"/>
    <w:rsid w:val="008B1C4D"/>
    <w:rsid w:val="008B1C72"/>
    <w:rsid w:val="008B30BD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C682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6E68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AAB"/>
    <w:rsid w:val="009A1C53"/>
    <w:rsid w:val="009A1CB2"/>
    <w:rsid w:val="009A2729"/>
    <w:rsid w:val="009A44A6"/>
    <w:rsid w:val="009A4810"/>
    <w:rsid w:val="009A531B"/>
    <w:rsid w:val="009A5732"/>
    <w:rsid w:val="009A5D6B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5267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C79CF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C1"/>
    <w:rsid w:val="009D67ED"/>
    <w:rsid w:val="009D7A2B"/>
    <w:rsid w:val="009D7BA4"/>
    <w:rsid w:val="009D7C7A"/>
    <w:rsid w:val="009E0AE4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AB0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106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4246"/>
    <w:rsid w:val="00A45FFC"/>
    <w:rsid w:val="00A46257"/>
    <w:rsid w:val="00A46B0A"/>
    <w:rsid w:val="00A475BB"/>
    <w:rsid w:val="00A51853"/>
    <w:rsid w:val="00A52E3A"/>
    <w:rsid w:val="00A538B7"/>
    <w:rsid w:val="00A5625F"/>
    <w:rsid w:val="00A56CE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426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77C8D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2A8"/>
    <w:rsid w:val="00A85316"/>
    <w:rsid w:val="00A8554A"/>
    <w:rsid w:val="00A86687"/>
    <w:rsid w:val="00A8677E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1F8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82F"/>
    <w:rsid w:val="00AB5EE1"/>
    <w:rsid w:val="00AB6489"/>
    <w:rsid w:val="00AB64AB"/>
    <w:rsid w:val="00AB6810"/>
    <w:rsid w:val="00AB7153"/>
    <w:rsid w:val="00AB7C0D"/>
    <w:rsid w:val="00AC1B5F"/>
    <w:rsid w:val="00AC1CAA"/>
    <w:rsid w:val="00AC2189"/>
    <w:rsid w:val="00AC2875"/>
    <w:rsid w:val="00AC2A6F"/>
    <w:rsid w:val="00AC4733"/>
    <w:rsid w:val="00AC5F17"/>
    <w:rsid w:val="00AC7CBF"/>
    <w:rsid w:val="00AD10FB"/>
    <w:rsid w:val="00AD163A"/>
    <w:rsid w:val="00AD194D"/>
    <w:rsid w:val="00AD1B9A"/>
    <w:rsid w:val="00AD2310"/>
    <w:rsid w:val="00AD328E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374E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1C9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2A1A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0EF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3B"/>
    <w:rsid w:val="00C50763"/>
    <w:rsid w:val="00C50873"/>
    <w:rsid w:val="00C50D6B"/>
    <w:rsid w:val="00C51641"/>
    <w:rsid w:val="00C53845"/>
    <w:rsid w:val="00C53CA0"/>
    <w:rsid w:val="00C55E55"/>
    <w:rsid w:val="00C56589"/>
    <w:rsid w:val="00C56FCC"/>
    <w:rsid w:val="00C613F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A80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8BE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D7148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37B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5D2D"/>
    <w:rsid w:val="00D167D1"/>
    <w:rsid w:val="00D176EC"/>
    <w:rsid w:val="00D17F36"/>
    <w:rsid w:val="00D20054"/>
    <w:rsid w:val="00D200BC"/>
    <w:rsid w:val="00D20125"/>
    <w:rsid w:val="00D212FC"/>
    <w:rsid w:val="00D24C5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2E22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67F9B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1C0F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1F9"/>
    <w:rsid w:val="00DC1836"/>
    <w:rsid w:val="00DC1DB6"/>
    <w:rsid w:val="00DC2D1E"/>
    <w:rsid w:val="00DC3A64"/>
    <w:rsid w:val="00DC3DE1"/>
    <w:rsid w:val="00DC4ECC"/>
    <w:rsid w:val="00DC5107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9F6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3C76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559B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19F"/>
    <w:rsid w:val="00E363C6"/>
    <w:rsid w:val="00E36613"/>
    <w:rsid w:val="00E3730E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6D4D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697A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6035"/>
    <w:rsid w:val="00EC6083"/>
    <w:rsid w:val="00EC6DD6"/>
    <w:rsid w:val="00ED04A0"/>
    <w:rsid w:val="00ED0591"/>
    <w:rsid w:val="00ED060A"/>
    <w:rsid w:val="00ED0EAC"/>
    <w:rsid w:val="00ED204E"/>
    <w:rsid w:val="00ED23C1"/>
    <w:rsid w:val="00ED34E9"/>
    <w:rsid w:val="00ED3F09"/>
    <w:rsid w:val="00ED47A8"/>
    <w:rsid w:val="00ED4DB4"/>
    <w:rsid w:val="00EE07F2"/>
    <w:rsid w:val="00EE0AD4"/>
    <w:rsid w:val="00EE10A6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0EE2"/>
    <w:rsid w:val="00F51164"/>
    <w:rsid w:val="00F51A10"/>
    <w:rsid w:val="00F528EA"/>
    <w:rsid w:val="00F5408D"/>
    <w:rsid w:val="00F55305"/>
    <w:rsid w:val="00F56007"/>
    <w:rsid w:val="00F56835"/>
    <w:rsid w:val="00F60CFE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007F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5CC13-BD0E-4D5B-A742-C3402BAA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4</cp:revision>
  <cp:lastPrinted>2013-10-30T13:46:00Z</cp:lastPrinted>
  <dcterms:created xsi:type="dcterms:W3CDTF">2017-08-11T09:22:00Z</dcterms:created>
  <dcterms:modified xsi:type="dcterms:W3CDTF">2017-08-11T09:38:00Z</dcterms:modified>
</cp:coreProperties>
</file>